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02DED0" w14:textId="77777777" w:rsidR="00F80D5F" w:rsidRPr="003D610A" w:rsidRDefault="00F80D5F">
      <w:pPr>
        <w:jc w:val="right"/>
        <w:rPr>
          <w:rFonts w:ascii="Proxima Nova Cn Rg" w:eastAsia="Proxima Nova" w:hAnsi="Proxima Nova Cn Rg" w:cs="Proxima Nova"/>
          <w:color w:val="212529"/>
          <w:highlight w:val="white"/>
        </w:rPr>
      </w:pPr>
    </w:p>
    <w:p w14:paraId="5C7B6F7A" w14:textId="5091C6B8" w:rsidR="00360730" w:rsidRPr="003D610A" w:rsidRDefault="000344C3">
      <w:pPr>
        <w:jc w:val="right"/>
        <w:rPr>
          <w:rFonts w:ascii="Proxima Nova Cn Rg" w:eastAsia="Proxima Nova" w:hAnsi="Proxima Nova Cn Rg" w:cs="Proxima Nova"/>
          <w:color w:val="212529"/>
          <w:highlight w:val="white"/>
        </w:rPr>
      </w:pPr>
      <w:r w:rsidRPr="003D610A">
        <w:rPr>
          <w:rFonts w:ascii="Proxima Nova Cn Rg" w:eastAsia="Proxima Nova" w:hAnsi="Proxima Nova Cn Rg" w:cs="Proxima Nova"/>
          <w:color w:val="212529"/>
          <w:highlight w:val="white"/>
        </w:rPr>
        <w:t xml:space="preserve">Longueuil, le </w:t>
      </w:r>
      <w:r w:rsidR="05F6BC4E" w:rsidRPr="003D610A">
        <w:rPr>
          <w:rFonts w:ascii="Proxima Nova Cn Rg" w:eastAsia="Proxima Nova" w:hAnsi="Proxima Nova Cn Rg" w:cs="Proxima Nova"/>
          <w:color w:val="212529"/>
          <w:highlight w:val="white"/>
        </w:rPr>
        <w:t>21</w:t>
      </w:r>
      <w:r w:rsidRPr="003D610A">
        <w:rPr>
          <w:rFonts w:ascii="Proxima Nova Cn Rg" w:eastAsia="Proxima Nova" w:hAnsi="Proxima Nova Cn Rg" w:cs="Proxima Nova"/>
          <w:color w:val="212529"/>
          <w:highlight w:val="white"/>
        </w:rPr>
        <w:t xml:space="preserve"> </w:t>
      </w:r>
      <w:r w:rsidR="7B9FD11D" w:rsidRPr="003D610A">
        <w:rPr>
          <w:rFonts w:ascii="Proxima Nova Cn Rg" w:eastAsia="Proxima Nova" w:hAnsi="Proxima Nova Cn Rg" w:cs="Proxima Nova"/>
          <w:color w:val="212529"/>
          <w:highlight w:val="white"/>
        </w:rPr>
        <w:t>novembre</w:t>
      </w:r>
      <w:r w:rsidRPr="003D610A">
        <w:rPr>
          <w:rFonts w:ascii="Proxima Nova Cn Rg" w:eastAsia="Proxima Nova" w:hAnsi="Proxima Nova Cn Rg" w:cs="Proxima Nova"/>
          <w:color w:val="212529"/>
          <w:highlight w:val="white"/>
        </w:rPr>
        <w:t xml:space="preserve"> 2025</w:t>
      </w:r>
    </w:p>
    <w:p w14:paraId="6F506103" w14:textId="77777777" w:rsidR="00F80D5F" w:rsidRPr="003D610A" w:rsidRDefault="00F80D5F">
      <w:pPr>
        <w:rPr>
          <w:rFonts w:ascii="Proxima Nova Cn Rg" w:eastAsia="Proxima Nova" w:hAnsi="Proxima Nova Cn Rg" w:cs="Proxima Nova"/>
        </w:rPr>
      </w:pPr>
    </w:p>
    <w:p w14:paraId="4D5419D1" w14:textId="1C1921ED" w:rsidR="73BEF4DB" w:rsidRPr="003D610A" w:rsidRDefault="73BEF4DB" w:rsidP="1691E5F8">
      <w:pPr>
        <w:spacing w:line="259" w:lineRule="auto"/>
        <w:rPr>
          <w:rFonts w:ascii="Proxima Nova Cn Rg" w:hAnsi="Proxima Nova Cn Rg"/>
        </w:rPr>
      </w:pPr>
      <w:r w:rsidRPr="003D610A">
        <w:rPr>
          <w:rFonts w:ascii="Proxima Nova Cn Rg" w:eastAsia="Proxima Nova" w:hAnsi="Proxima Nova Cn Rg" w:cs="Proxima Nova"/>
        </w:rPr>
        <w:t>Catherine Morency</w:t>
      </w:r>
    </w:p>
    <w:p w14:paraId="474290EA" w14:textId="29C3E4C0" w:rsidR="4C8A2A53" w:rsidRPr="003D610A" w:rsidRDefault="4C8A2A53" w:rsidP="1691E5F8">
      <w:pPr>
        <w:spacing w:line="259" w:lineRule="auto"/>
        <w:rPr>
          <w:rFonts w:ascii="Proxima Nova Cn Rg" w:hAnsi="Proxima Nova Cn Rg"/>
        </w:rPr>
      </w:pPr>
      <w:r w:rsidRPr="003D610A">
        <w:rPr>
          <w:rFonts w:ascii="Proxima Nova Cn Rg" w:eastAsia="Proxima Nova" w:hAnsi="Proxima Nova Cn Rg" w:cs="Proxima Nova"/>
        </w:rPr>
        <w:t>Professeure titulaire</w:t>
      </w:r>
    </w:p>
    <w:p w14:paraId="401C37D7" w14:textId="0D5DB2A4" w:rsidR="4C8A2A53" w:rsidRPr="003D610A" w:rsidRDefault="4C8A2A53" w:rsidP="1691E5F8">
      <w:pPr>
        <w:spacing w:line="259" w:lineRule="auto"/>
        <w:rPr>
          <w:rFonts w:ascii="Proxima Nova Cn Rg" w:hAnsi="Proxima Nova Cn Rg"/>
        </w:rPr>
      </w:pPr>
      <w:r w:rsidRPr="003D610A">
        <w:rPr>
          <w:rFonts w:ascii="Proxima Nova Cn Rg" w:eastAsia="Proxima Nova" w:hAnsi="Proxima Nova Cn Rg" w:cs="Proxima Nova"/>
        </w:rPr>
        <w:t>Polytechnique Montréal</w:t>
      </w:r>
    </w:p>
    <w:p w14:paraId="5C7B6F7F" w14:textId="77777777" w:rsidR="00360730" w:rsidRPr="003D610A" w:rsidRDefault="00360730">
      <w:pPr>
        <w:rPr>
          <w:rFonts w:ascii="Proxima Nova Cn Rg" w:eastAsia="Proxima Nova" w:hAnsi="Proxima Nova Cn Rg" w:cs="Proxima Nova"/>
          <w:b/>
        </w:rPr>
      </w:pPr>
    </w:p>
    <w:p w14:paraId="0F5D2BFD" w14:textId="5624CE48" w:rsidR="00F80D5F" w:rsidRPr="003D610A" w:rsidRDefault="00F80D5F" w:rsidP="1691E5F8">
      <w:pPr>
        <w:rPr>
          <w:rFonts w:ascii="Proxima Nova Cn Rg" w:eastAsia="Proxima Nova" w:hAnsi="Proxima Nova Cn Rg" w:cs="Proxima Nova"/>
          <w:b/>
          <w:bCs/>
        </w:rPr>
      </w:pPr>
    </w:p>
    <w:p w14:paraId="29A16C99" w14:textId="2446A535" w:rsidR="00722732" w:rsidRPr="003D610A" w:rsidRDefault="000344C3" w:rsidP="631D1DFF">
      <w:pPr>
        <w:rPr>
          <w:rFonts w:ascii="Proxima Nova Cn Rg" w:eastAsia="Proxima Nova" w:hAnsi="Proxima Nova Cn Rg" w:cs="Proxima Nova"/>
          <w:b/>
          <w:bCs/>
        </w:rPr>
      </w:pPr>
      <w:r w:rsidRPr="003D610A">
        <w:rPr>
          <w:rFonts w:ascii="Proxima Nova Cn Rg" w:eastAsia="Proxima Nova" w:hAnsi="Proxima Nova Cn Rg" w:cs="Proxima Nova"/>
          <w:b/>
          <w:bCs/>
        </w:rPr>
        <w:t xml:space="preserve">Objet : </w:t>
      </w:r>
      <w:r w:rsidR="19A3A092" w:rsidRPr="003D610A">
        <w:rPr>
          <w:rFonts w:ascii="Proxima Nova Cn Rg" w:eastAsia="Proxima Nova" w:hAnsi="Proxima Nova Cn Rg" w:cs="Proxima Nova"/>
          <w:b/>
          <w:bCs/>
        </w:rPr>
        <w:t>Questions</w:t>
      </w:r>
      <w:r w:rsidR="00B21525" w:rsidRPr="003D610A">
        <w:rPr>
          <w:rFonts w:ascii="Proxima Nova Cn Rg" w:eastAsia="Proxima Nova" w:hAnsi="Proxima Nova Cn Rg" w:cs="Proxima Nova"/>
          <w:b/>
          <w:bCs/>
        </w:rPr>
        <w:t xml:space="preserve"> </w:t>
      </w:r>
      <w:r w:rsidR="19A3A092" w:rsidRPr="003D610A">
        <w:rPr>
          <w:rFonts w:ascii="Proxima Nova Cn Rg" w:eastAsia="Proxima Nova" w:hAnsi="Proxima Nova Cn Rg" w:cs="Proxima Nova"/>
          <w:b/>
          <w:bCs/>
        </w:rPr>
        <w:t xml:space="preserve">non répondues à la soirée d’information du </w:t>
      </w:r>
      <w:r w:rsidR="2DD31E1F" w:rsidRPr="003D610A">
        <w:rPr>
          <w:rFonts w:ascii="Proxima Nova Cn Rg" w:eastAsia="Proxima Nova" w:hAnsi="Proxima Nova Cn Rg" w:cs="Proxima Nova"/>
          <w:b/>
          <w:bCs/>
        </w:rPr>
        <w:t>19</w:t>
      </w:r>
      <w:r w:rsidR="19A3A092" w:rsidRPr="003D610A">
        <w:rPr>
          <w:rFonts w:ascii="Proxima Nova Cn Rg" w:eastAsia="Proxima Nova" w:hAnsi="Proxima Nova Cn Rg" w:cs="Proxima Nova"/>
          <w:b/>
          <w:bCs/>
        </w:rPr>
        <w:t xml:space="preserve"> novembre </w:t>
      </w:r>
      <w:r w:rsidR="00B21525" w:rsidRPr="003D610A">
        <w:rPr>
          <w:rFonts w:ascii="Proxima Nova Cn Rg" w:eastAsia="Proxima Nova" w:hAnsi="Proxima Nova Cn Rg" w:cs="Proxima Nova"/>
          <w:b/>
          <w:bCs/>
        </w:rPr>
        <w:t xml:space="preserve">- </w:t>
      </w:r>
      <w:r w:rsidRPr="003D610A">
        <w:rPr>
          <w:rFonts w:ascii="Proxima Nova Cn Rg" w:eastAsia="Proxima Nova" w:hAnsi="Proxima Nova Cn Rg" w:cs="Proxima Nova"/>
          <w:b/>
          <w:bCs/>
        </w:rPr>
        <w:t xml:space="preserve">démarche </w:t>
      </w:r>
      <w:r w:rsidR="00142FA7" w:rsidRPr="003D610A">
        <w:rPr>
          <w:rFonts w:ascii="Proxima Nova Cn Rg" w:eastAsia="Proxima Nova" w:hAnsi="Proxima Nova Cn Rg" w:cs="Proxima Nova"/>
          <w:b/>
          <w:bCs/>
        </w:rPr>
        <w:t xml:space="preserve">participative </w:t>
      </w:r>
      <w:r w:rsidRPr="003D610A">
        <w:rPr>
          <w:rFonts w:ascii="Proxima Nova Cn Rg" w:eastAsia="Proxima Nova" w:hAnsi="Proxima Nova Cn Rg" w:cs="Proxima Nova"/>
          <w:b/>
          <w:bCs/>
        </w:rPr>
        <w:t xml:space="preserve">sur la </w:t>
      </w:r>
      <w:r w:rsidR="13438804" w:rsidRPr="003D610A">
        <w:rPr>
          <w:rFonts w:ascii="Proxima Nova Cn Rg" w:eastAsia="Proxima Nova" w:hAnsi="Proxima Nova Cn Rg" w:cs="Proxima Nova"/>
          <w:b/>
          <w:bCs/>
        </w:rPr>
        <w:t>mobilité durable</w:t>
      </w:r>
    </w:p>
    <w:p w14:paraId="49211939" w14:textId="565419D1" w:rsidR="002476FD" w:rsidRPr="003D610A" w:rsidRDefault="002476FD" w:rsidP="72B8EE8F">
      <w:pPr>
        <w:rPr>
          <w:rFonts w:ascii="Proxima Nova Cn Rg" w:eastAsia="Proxima Nova" w:hAnsi="Proxima Nova Cn Rg" w:cs="Proxima Nova"/>
        </w:rPr>
      </w:pPr>
    </w:p>
    <w:p w14:paraId="5C7B6F84" w14:textId="05907291" w:rsidR="00360730" w:rsidRPr="003D610A" w:rsidRDefault="000344C3">
      <w:pPr>
        <w:rPr>
          <w:rFonts w:ascii="Proxima Nova Cn Rg" w:eastAsia="Proxima Nova" w:hAnsi="Proxima Nova Cn Rg" w:cs="Proxima Nova"/>
        </w:rPr>
      </w:pPr>
      <w:r w:rsidRPr="003D610A">
        <w:rPr>
          <w:rFonts w:ascii="Proxima Nova Cn Rg" w:eastAsia="Proxima Nova" w:hAnsi="Proxima Nova Cn Rg" w:cs="Proxima Nova"/>
        </w:rPr>
        <w:t>Bonjour,</w:t>
      </w:r>
    </w:p>
    <w:p w14:paraId="43B3888E" w14:textId="77777777" w:rsidR="00CE3BF3" w:rsidRPr="003D610A" w:rsidRDefault="00CE3BF3">
      <w:pPr>
        <w:pBdr>
          <w:top w:val="nil"/>
          <w:left w:val="nil"/>
          <w:bottom w:val="nil"/>
          <w:right w:val="nil"/>
          <w:between w:val="nil"/>
        </w:pBdr>
        <w:jc w:val="both"/>
        <w:rPr>
          <w:rFonts w:ascii="Proxima Nova Cn Rg" w:eastAsia="Corbel" w:hAnsi="Proxima Nova Cn Rg" w:cs="Corbel"/>
          <w:color w:val="000000"/>
        </w:rPr>
      </w:pPr>
    </w:p>
    <w:p w14:paraId="6883BC8B" w14:textId="74C0A02A" w:rsidR="2DFBB59F" w:rsidRPr="003D610A" w:rsidRDefault="2DFBB59F" w:rsidP="0552B1F6">
      <w:pPr>
        <w:pBdr>
          <w:top w:val="nil"/>
          <w:left w:val="nil"/>
          <w:bottom w:val="nil"/>
          <w:right w:val="nil"/>
          <w:between w:val="nil"/>
        </w:pBdr>
        <w:spacing w:line="259" w:lineRule="auto"/>
        <w:jc w:val="both"/>
        <w:rPr>
          <w:rFonts w:ascii="Proxima Nova Cn Rg" w:eastAsia="Corbel" w:hAnsi="Proxima Nova Cn Rg" w:cs="Corbel"/>
          <w:color w:val="000000" w:themeColor="text1"/>
        </w:rPr>
      </w:pPr>
      <w:r w:rsidRPr="003D610A">
        <w:rPr>
          <w:rFonts w:ascii="Proxima Nova Cn Rg" w:eastAsia="Corbel" w:hAnsi="Proxima Nova Cn Rg" w:cs="Corbel"/>
          <w:color w:val="000000" w:themeColor="text1"/>
        </w:rPr>
        <w:t xml:space="preserve">Nous vous remercions encore une fois d’avoir participé à notre soirée d’information du </w:t>
      </w:r>
      <w:r w:rsidR="52012D1C" w:rsidRPr="003D610A">
        <w:rPr>
          <w:rFonts w:ascii="Proxima Nova Cn Rg" w:eastAsia="Corbel" w:hAnsi="Proxima Nova Cn Rg" w:cs="Corbel"/>
          <w:color w:val="000000" w:themeColor="text1"/>
        </w:rPr>
        <w:t>19</w:t>
      </w:r>
      <w:r w:rsidRPr="003D610A">
        <w:rPr>
          <w:rFonts w:ascii="Proxima Nova Cn Rg" w:eastAsia="Corbel" w:hAnsi="Proxima Nova Cn Rg" w:cs="Corbel"/>
          <w:color w:val="000000" w:themeColor="text1"/>
        </w:rPr>
        <w:t xml:space="preserve"> novembre 2025 dans le cadre de la démarche participative sur la mobilité durable et sécuritaire. </w:t>
      </w:r>
    </w:p>
    <w:p w14:paraId="5F65FBB9" w14:textId="326822B8" w:rsidR="72B8EE8F" w:rsidRPr="003D610A" w:rsidRDefault="72B8EE8F" w:rsidP="72B8EE8F">
      <w:pPr>
        <w:pBdr>
          <w:top w:val="nil"/>
          <w:left w:val="nil"/>
          <w:bottom w:val="nil"/>
          <w:right w:val="nil"/>
          <w:between w:val="nil"/>
        </w:pBdr>
        <w:spacing w:line="259" w:lineRule="auto"/>
        <w:jc w:val="both"/>
        <w:rPr>
          <w:rFonts w:ascii="Proxima Nova Cn Rg" w:eastAsia="Corbel" w:hAnsi="Proxima Nova Cn Rg" w:cs="Corbel"/>
          <w:color w:val="000000" w:themeColor="text1"/>
        </w:rPr>
      </w:pPr>
    </w:p>
    <w:p w14:paraId="0ABCA87B" w14:textId="4D4BD2FB" w:rsidR="2DFBB59F" w:rsidRPr="003D610A" w:rsidRDefault="2DFBB59F" w:rsidP="0552B1F6">
      <w:pPr>
        <w:pBdr>
          <w:top w:val="nil"/>
          <w:left w:val="nil"/>
          <w:bottom w:val="nil"/>
          <w:right w:val="nil"/>
          <w:between w:val="nil"/>
        </w:pBdr>
        <w:spacing w:line="259" w:lineRule="auto"/>
        <w:jc w:val="both"/>
        <w:rPr>
          <w:rFonts w:ascii="Proxima Nova Cn Rg" w:eastAsia="Corbel" w:hAnsi="Proxima Nova Cn Rg" w:cs="Corbel"/>
          <w:color w:val="000000" w:themeColor="text1"/>
        </w:rPr>
      </w:pPr>
      <w:r w:rsidRPr="003D610A">
        <w:rPr>
          <w:rFonts w:ascii="Proxima Nova Cn Rg" w:eastAsia="Corbel" w:hAnsi="Proxima Nova Cn Rg" w:cs="Corbel"/>
          <w:color w:val="000000" w:themeColor="text1"/>
        </w:rPr>
        <w:t>Comme convenu</w:t>
      </w:r>
      <w:r w:rsidR="003D610A">
        <w:rPr>
          <w:rFonts w:ascii="Proxima Nova Cn Rg" w:eastAsia="Corbel" w:hAnsi="Proxima Nova Cn Rg" w:cs="Corbel"/>
          <w:color w:val="000000" w:themeColor="text1"/>
        </w:rPr>
        <w:t>,</w:t>
      </w:r>
      <w:r w:rsidRPr="003D610A">
        <w:rPr>
          <w:rFonts w:ascii="Proxima Nova Cn Rg" w:eastAsia="Corbel" w:hAnsi="Proxima Nova Cn Rg" w:cs="Corbel"/>
          <w:color w:val="000000" w:themeColor="text1"/>
        </w:rPr>
        <w:t xml:space="preserve"> plusieurs questions étant restées sans réponses par manque de temps, les voici. Nous aimerions une réponse écrite d’ici le mercredi </w:t>
      </w:r>
      <w:r w:rsidR="44959A55" w:rsidRPr="003D610A">
        <w:rPr>
          <w:rFonts w:ascii="Proxima Nova Cn Rg" w:eastAsia="Corbel" w:hAnsi="Proxima Nova Cn Rg" w:cs="Corbel"/>
          <w:color w:val="000000" w:themeColor="text1"/>
        </w:rPr>
        <w:t>26</w:t>
      </w:r>
      <w:r w:rsidRPr="003D610A">
        <w:rPr>
          <w:rFonts w:ascii="Proxima Nova Cn Rg" w:eastAsia="Corbel" w:hAnsi="Proxima Nova Cn Rg" w:cs="Corbel"/>
          <w:color w:val="000000" w:themeColor="text1"/>
        </w:rPr>
        <w:t xml:space="preserve"> novembre</w:t>
      </w:r>
      <w:r w:rsidR="4A604C57" w:rsidRPr="003D610A">
        <w:rPr>
          <w:rFonts w:ascii="Proxima Nova Cn Rg" w:eastAsia="Corbel" w:hAnsi="Proxima Nova Cn Rg" w:cs="Corbel"/>
          <w:color w:val="000000" w:themeColor="text1"/>
        </w:rPr>
        <w:t>.</w:t>
      </w:r>
    </w:p>
    <w:p w14:paraId="536E5316" w14:textId="35B0DF7B" w:rsidR="72B8EE8F" w:rsidRPr="003D610A" w:rsidRDefault="72B8EE8F" w:rsidP="72B8EE8F">
      <w:pPr>
        <w:pBdr>
          <w:top w:val="nil"/>
          <w:left w:val="nil"/>
          <w:bottom w:val="nil"/>
          <w:right w:val="nil"/>
          <w:between w:val="nil"/>
        </w:pBdr>
        <w:spacing w:line="259" w:lineRule="auto"/>
        <w:jc w:val="both"/>
        <w:rPr>
          <w:rFonts w:ascii="Proxima Nova Cn Rg" w:eastAsia="Corbel" w:hAnsi="Proxima Nova Cn Rg" w:cs="Corbel"/>
          <w:color w:val="000000" w:themeColor="text1"/>
        </w:rPr>
      </w:pPr>
    </w:p>
    <w:p w14:paraId="5BAEBE13" w14:textId="57608104" w:rsidR="4A604C57" w:rsidRDefault="4A604C57" w:rsidP="72B8EE8F">
      <w:pPr>
        <w:pStyle w:val="Paragraphedeliste"/>
        <w:numPr>
          <w:ilvl w:val="0"/>
          <w:numId w:val="1"/>
        </w:numPr>
        <w:pBdr>
          <w:top w:val="nil"/>
          <w:left w:val="nil"/>
          <w:bottom w:val="nil"/>
          <w:right w:val="nil"/>
          <w:between w:val="nil"/>
        </w:pBdr>
        <w:spacing w:line="259" w:lineRule="auto"/>
        <w:jc w:val="both"/>
        <w:rPr>
          <w:rFonts w:ascii="Proxima Nova Cn Rg" w:eastAsia="Corbel" w:hAnsi="Proxima Nova Cn Rg" w:cs="Corbel"/>
          <w:color w:val="000000" w:themeColor="text1"/>
        </w:rPr>
      </w:pPr>
      <w:r w:rsidRPr="003D610A">
        <w:rPr>
          <w:rFonts w:ascii="Proxima Nova Cn Rg" w:eastAsia="Corbel" w:hAnsi="Proxima Nova Cn Rg" w:cs="Corbel"/>
          <w:color w:val="000000" w:themeColor="text1"/>
        </w:rPr>
        <w:t xml:space="preserve">Est-ce que les outils d’analyse de données utilisées dans votre présentation sont ou seront transmis aux services concernés à Longueuil ? </w:t>
      </w:r>
    </w:p>
    <w:p w14:paraId="5DBA6FB3" w14:textId="77777777" w:rsidR="004B4F4F" w:rsidRDefault="004B4F4F" w:rsidP="004B4F4F">
      <w:pPr>
        <w:pBdr>
          <w:top w:val="nil"/>
          <w:left w:val="nil"/>
          <w:bottom w:val="nil"/>
          <w:right w:val="nil"/>
          <w:between w:val="nil"/>
        </w:pBdr>
        <w:spacing w:line="259" w:lineRule="auto"/>
        <w:jc w:val="both"/>
        <w:rPr>
          <w:rFonts w:ascii="Proxima Nova Cn Rg" w:eastAsia="Corbel" w:hAnsi="Proxima Nova Cn Rg" w:cs="Corbel"/>
          <w:color w:val="000000" w:themeColor="text1"/>
        </w:rPr>
      </w:pPr>
    </w:p>
    <w:p w14:paraId="3CEBEDF1" w14:textId="38CF76E1" w:rsidR="004B4F4F" w:rsidRPr="004B4F4F" w:rsidRDefault="004B4F4F" w:rsidP="0B9FA30E">
      <w:pPr>
        <w:pBdr>
          <w:top w:val="nil"/>
          <w:left w:val="nil"/>
          <w:bottom w:val="nil"/>
          <w:right w:val="nil"/>
          <w:between w:val="nil"/>
        </w:pBdr>
        <w:spacing w:line="259" w:lineRule="auto"/>
        <w:jc w:val="both"/>
        <w:rPr>
          <w:rFonts w:ascii="Proxima Nova Cn Rg" w:eastAsia="Corbel" w:hAnsi="Proxima Nova Cn Rg" w:cs="Corbel"/>
          <w:i/>
          <w:iCs/>
          <w:color w:val="000000" w:themeColor="text1"/>
        </w:rPr>
      </w:pPr>
      <w:r w:rsidRPr="0B9FA30E">
        <w:rPr>
          <w:rFonts w:ascii="Proxima Nova Cn Rg" w:eastAsia="Corbel" w:hAnsi="Proxima Nova Cn Rg" w:cs="Corbel"/>
          <w:i/>
          <w:iCs/>
          <w:color w:val="FF0000"/>
        </w:rPr>
        <w:t>La présentation peut être distribuée aux participant.e.s sans problème. Si les services de Longueuil sont intéressés à avoir accès aux différents outils, ils peuvent me contacter pour connaître les modalités d’accès ainsi qu’obtenir des détails sur la façon de les utiliser.</w:t>
      </w:r>
      <w:r w:rsidRPr="0B9FA30E">
        <w:rPr>
          <w:rStyle w:val="Appelnotedebasdep"/>
          <w:rFonts w:ascii="Proxima Nova Cn Rg" w:eastAsia="Corbel" w:hAnsi="Proxima Nova Cn Rg" w:cs="Corbel"/>
          <w:i/>
          <w:iCs/>
          <w:color w:val="FF0000"/>
        </w:rPr>
        <w:footnoteReference w:id="2"/>
      </w:r>
    </w:p>
    <w:p w14:paraId="1529162D" w14:textId="0AF0401B" w:rsidR="72B8EE8F" w:rsidRPr="003D610A" w:rsidRDefault="72B8EE8F" w:rsidP="72B8EE8F">
      <w:pPr>
        <w:pStyle w:val="Paragraphedeliste"/>
        <w:pBdr>
          <w:top w:val="nil"/>
          <w:left w:val="nil"/>
          <w:bottom w:val="nil"/>
          <w:right w:val="nil"/>
          <w:between w:val="nil"/>
        </w:pBdr>
        <w:spacing w:line="259" w:lineRule="auto"/>
        <w:jc w:val="both"/>
        <w:rPr>
          <w:rFonts w:ascii="Proxima Nova Cn Rg" w:eastAsia="Corbel" w:hAnsi="Proxima Nova Cn Rg" w:cs="Corbel"/>
          <w:color w:val="000000" w:themeColor="text1"/>
        </w:rPr>
      </w:pPr>
    </w:p>
    <w:p w14:paraId="609352B2" w14:textId="7091D056" w:rsidR="4A604C57" w:rsidRDefault="4A604C57" w:rsidP="72B8EE8F">
      <w:pPr>
        <w:pStyle w:val="Paragraphedeliste"/>
        <w:numPr>
          <w:ilvl w:val="0"/>
          <w:numId w:val="1"/>
        </w:numPr>
        <w:pBdr>
          <w:top w:val="nil"/>
          <w:left w:val="nil"/>
          <w:bottom w:val="nil"/>
          <w:right w:val="nil"/>
          <w:between w:val="nil"/>
        </w:pBdr>
        <w:spacing w:line="259" w:lineRule="auto"/>
        <w:jc w:val="both"/>
        <w:rPr>
          <w:rFonts w:ascii="Proxima Nova Cn Rg" w:eastAsia="Corbel" w:hAnsi="Proxima Nova Cn Rg" w:cs="Corbel"/>
          <w:color w:val="000000" w:themeColor="text1"/>
        </w:rPr>
      </w:pPr>
      <w:r w:rsidRPr="7E326A10">
        <w:rPr>
          <w:rFonts w:ascii="Proxima Nova Cn Rg" w:eastAsia="Corbel" w:hAnsi="Proxima Nova Cn Rg" w:cs="Corbel"/>
          <w:color w:val="000000" w:themeColor="text1"/>
        </w:rPr>
        <w:t xml:space="preserve">En siégeant </w:t>
      </w:r>
      <w:r w:rsidR="137FE5A1" w:rsidRPr="7E326A10">
        <w:rPr>
          <w:rFonts w:ascii="Proxima Nova Cn Rg" w:eastAsia="Corbel" w:hAnsi="Proxima Nova Cn Rg" w:cs="Corbel"/>
          <w:color w:val="000000" w:themeColor="text1"/>
        </w:rPr>
        <w:t>simultanément sur plusieurs CA, quelles synergies identifiez-vous entre les différents niveaux de gouvernance de mobilité ?</w:t>
      </w:r>
    </w:p>
    <w:p w14:paraId="4E3156B5" w14:textId="1491C137" w:rsidR="7E326A10" w:rsidRDefault="7E326A10" w:rsidP="7E326A10">
      <w:pPr>
        <w:pStyle w:val="Paragraphedeliste"/>
        <w:pBdr>
          <w:top w:val="nil"/>
          <w:left w:val="nil"/>
          <w:bottom w:val="nil"/>
          <w:right w:val="nil"/>
          <w:between w:val="nil"/>
        </w:pBdr>
        <w:spacing w:line="259" w:lineRule="auto"/>
        <w:jc w:val="both"/>
        <w:rPr>
          <w:rFonts w:ascii="Proxima Nova Cn Rg" w:eastAsia="Corbel" w:hAnsi="Proxima Nova Cn Rg" w:cs="Corbel"/>
          <w:color w:val="000000" w:themeColor="text1"/>
        </w:rPr>
      </w:pPr>
    </w:p>
    <w:p w14:paraId="50F7FC29" w14:textId="4F22CE14" w:rsidR="004B4F4F" w:rsidRPr="004B4F4F" w:rsidRDefault="004B4F4F" w:rsidP="0850C49D">
      <w:pPr>
        <w:pBdr>
          <w:top w:val="nil"/>
          <w:left w:val="nil"/>
          <w:bottom w:val="nil"/>
          <w:right w:val="nil"/>
          <w:between w:val="nil"/>
        </w:pBdr>
        <w:spacing w:line="259" w:lineRule="auto"/>
        <w:jc w:val="both"/>
        <w:rPr>
          <w:rFonts w:ascii="Proxima Nova Cn Rg" w:eastAsia="Corbel" w:hAnsi="Proxima Nova Cn Rg" w:cs="Corbel"/>
          <w:i/>
          <w:iCs/>
          <w:color w:val="000000" w:themeColor="text1"/>
        </w:rPr>
      </w:pPr>
      <w:r w:rsidRPr="0850C49D">
        <w:rPr>
          <w:rFonts w:ascii="Proxima Nova Cn Rg" w:eastAsia="Corbel" w:hAnsi="Proxima Nova Cn Rg" w:cs="Corbel"/>
          <w:i/>
          <w:iCs/>
          <w:color w:val="FF0000"/>
        </w:rPr>
        <w:t>Ces implications (celle au CA de la STM s’est d’ailleurs terminée avec l’élection d’une nouvelle administration municipale) me permettent surtout de voir les multiples contraintes associées au processus de décision et les arbitrages multiples qui doivent se faire pour des raisons autres que techniques.</w:t>
      </w:r>
      <w:r w:rsidRPr="0850C49D">
        <w:rPr>
          <w:rStyle w:val="Appelnotedebasdep"/>
          <w:rFonts w:ascii="Proxima Nova Cn Rg" w:eastAsia="Corbel" w:hAnsi="Proxima Nova Cn Rg" w:cs="Corbel"/>
          <w:i/>
          <w:iCs/>
          <w:color w:val="FF0000"/>
        </w:rPr>
        <w:footnoteReference w:id="3"/>
      </w:r>
    </w:p>
    <w:p w14:paraId="799DAA35" w14:textId="71042103" w:rsidR="72B8EE8F" w:rsidRDefault="72B8EE8F" w:rsidP="72B8EE8F">
      <w:pPr>
        <w:pStyle w:val="Paragraphedeliste"/>
        <w:pBdr>
          <w:top w:val="nil"/>
          <w:left w:val="nil"/>
          <w:bottom w:val="nil"/>
          <w:right w:val="nil"/>
          <w:between w:val="nil"/>
        </w:pBdr>
        <w:spacing w:line="259" w:lineRule="auto"/>
        <w:jc w:val="both"/>
        <w:rPr>
          <w:rFonts w:ascii="Proxima Nova Cn Rg" w:eastAsia="Corbel" w:hAnsi="Proxima Nova Cn Rg" w:cs="Corbel"/>
          <w:color w:val="000000" w:themeColor="text1"/>
        </w:rPr>
      </w:pPr>
    </w:p>
    <w:p w14:paraId="575F90CF" w14:textId="77777777" w:rsidR="00E022A9" w:rsidRDefault="00E022A9" w:rsidP="72B8EE8F">
      <w:pPr>
        <w:pStyle w:val="Paragraphedeliste"/>
        <w:pBdr>
          <w:top w:val="nil"/>
          <w:left w:val="nil"/>
          <w:bottom w:val="nil"/>
          <w:right w:val="nil"/>
          <w:between w:val="nil"/>
        </w:pBdr>
        <w:spacing w:line="259" w:lineRule="auto"/>
        <w:jc w:val="both"/>
        <w:rPr>
          <w:rFonts w:ascii="Proxima Nova Cn Rg" w:eastAsia="Corbel" w:hAnsi="Proxima Nova Cn Rg" w:cs="Corbel"/>
          <w:color w:val="000000" w:themeColor="text1"/>
        </w:rPr>
      </w:pPr>
    </w:p>
    <w:p w14:paraId="17AF1EEF" w14:textId="77777777" w:rsidR="00E022A9" w:rsidRPr="003D610A" w:rsidRDefault="00E022A9" w:rsidP="72B8EE8F">
      <w:pPr>
        <w:pStyle w:val="Paragraphedeliste"/>
        <w:pBdr>
          <w:top w:val="nil"/>
          <w:left w:val="nil"/>
          <w:bottom w:val="nil"/>
          <w:right w:val="nil"/>
          <w:between w:val="nil"/>
        </w:pBdr>
        <w:spacing w:line="259" w:lineRule="auto"/>
        <w:jc w:val="both"/>
        <w:rPr>
          <w:rFonts w:ascii="Proxima Nova Cn Rg" w:eastAsia="Corbel" w:hAnsi="Proxima Nova Cn Rg" w:cs="Corbel"/>
          <w:color w:val="000000" w:themeColor="text1"/>
        </w:rPr>
      </w:pPr>
    </w:p>
    <w:p w14:paraId="68FD5E06" w14:textId="747A9AC8" w:rsidR="137FE5A1" w:rsidRDefault="137FE5A1" w:rsidP="72B8EE8F">
      <w:pPr>
        <w:pStyle w:val="Paragraphedeliste"/>
        <w:numPr>
          <w:ilvl w:val="0"/>
          <w:numId w:val="1"/>
        </w:numPr>
        <w:pBdr>
          <w:top w:val="nil"/>
          <w:left w:val="nil"/>
          <w:bottom w:val="nil"/>
          <w:right w:val="nil"/>
          <w:between w:val="nil"/>
        </w:pBdr>
        <w:spacing w:line="259" w:lineRule="auto"/>
        <w:jc w:val="both"/>
        <w:rPr>
          <w:rFonts w:ascii="Proxima Nova Cn Rg" w:eastAsia="Corbel" w:hAnsi="Proxima Nova Cn Rg" w:cs="Corbel"/>
          <w:color w:val="000000" w:themeColor="text1"/>
        </w:rPr>
      </w:pPr>
      <w:r w:rsidRPr="7E326A10">
        <w:rPr>
          <w:rFonts w:ascii="Proxima Nova Cn Rg" w:eastAsia="Corbel" w:hAnsi="Proxima Nova Cn Rg" w:cs="Corbel"/>
          <w:color w:val="000000" w:themeColor="text1"/>
        </w:rPr>
        <w:lastRenderedPageBreak/>
        <w:t xml:space="preserve">Devrait-on faire payer les utilisateurs au </w:t>
      </w:r>
      <w:r w:rsidR="00AF034B" w:rsidRPr="7E326A10">
        <w:rPr>
          <w:rFonts w:ascii="Proxima Nova Cn Rg" w:eastAsia="Corbel" w:hAnsi="Proxima Nova Cn Rg" w:cs="Corbel"/>
          <w:color w:val="000000" w:themeColor="text1"/>
        </w:rPr>
        <w:t>kilomètre</w:t>
      </w:r>
      <w:r w:rsidRPr="7E326A10">
        <w:rPr>
          <w:rFonts w:ascii="Proxima Nova Cn Rg" w:eastAsia="Corbel" w:hAnsi="Proxima Nova Cn Rg" w:cs="Corbel"/>
          <w:color w:val="000000" w:themeColor="text1"/>
        </w:rPr>
        <w:t xml:space="preserve"> effectué afin de rentabiliser les routes et les réparer ?</w:t>
      </w:r>
    </w:p>
    <w:p w14:paraId="7B39DD5A" w14:textId="5C2BFF30" w:rsidR="7E326A10" w:rsidRDefault="7E326A10" w:rsidP="7E326A10">
      <w:pPr>
        <w:pStyle w:val="Paragraphedeliste"/>
        <w:pBdr>
          <w:top w:val="nil"/>
          <w:left w:val="nil"/>
          <w:bottom w:val="nil"/>
          <w:right w:val="nil"/>
          <w:between w:val="nil"/>
        </w:pBdr>
        <w:spacing w:line="259" w:lineRule="auto"/>
        <w:jc w:val="both"/>
        <w:rPr>
          <w:rFonts w:ascii="Proxima Nova Cn Rg" w:eastAsia="Corbel" w:hAnsi="Proxima Nova Cn Rg" w:cs="Corbel"/>
          <w:color w:val="000000" w:themeColor="text1"/>
        </w:rPr>
      </w:pPr>
    </w:p>
    <w:p w14:paraId="6426EE35" w14:textId="2747DCA7" w:rsidR="004B4F4F" w:rsidRPr="007D18CE" w:rsidRDefault="004B4F4F" w:rsidP="0B9FA30E">
      <w:pPr>
        <w:pBdr>
          <w:top w:val="nil"/>
          <w:left w:val="nil"/>
          <w:bottom w:val="nil"/>
          <w:right w:val="nil"/>
          <w:between w:val="nil"/>
        </w:pBdr>
        <w:spacing w:line="259" w:lineRule="auto"/>
        <w:jc w:val="both"/>
        <w:rPr>
          <w:rFonts w:ascii="Proxima Nova Cn Rg" w:eastAsia="Corbel" w:hAnsi="Proxima Nova Cn Rg" w:cs="Corbel"/>
          <w:i/>
          <w:iCs/>
          <w:color w:val="EE0000"/>
        </w:rPr>
      </w:pPr>
      <w:r w:rsidRPr="007D18CE">
        <w:rPr>
          <w:rFonts w:ascii="Proxima Nova Cn Rg" w:eastAsia="Corbel" w:hAnsi="Proxima Nova Cn Rg" w:cs="Corbel"/>
          <w:i/>
          <w:iCs/>
          <w:color w:val="EE0000"/>
        </w:rPr>
        <w:t>Un rapport du CIRANO</w:t>
      </w:r>
      <w:r w:rsidRPr="007D18CE">
        <w:rPr>
          <w:rStyle w:val="Appelnotedebasdep"/>
          <w:rFonts w:ascii="Proxima Nova Cn Rg" w:eastAsia="Corbel" w:hAnsi="Proxima Nova Cn Rg" w:cs="Corbel"/>
          <w:i/>
          <w:iCs/>
          <w:color w:val="EE0000"/>
        </w:rPr>
        <w:footnoteReference w:id="4"/>
      </w:r>
      <w:r w:rsidRPr="007D18CE">
        <w:rPr>
          <w:rFonts w:ascii="Proxima Nova Cn Rg" w:eastAsia="Corbel" w:hAnsi="Proxima Nova Cn Rg" w:cs="Corbel"/>
          <w:i/>
          <w:iCs/>
          <w:color w:val="EE0000"/>
        </w:rPr>
        <w:t xml:space="preserve"> suggérait que la contribution kilométrique était la forme de péage la plus équitable. Le comité consultatif sur les changements climatiques recommandait aussi l’implantation d’une telle tarification pour le transport lourd (une recommandation similaire sera sans doute faite pour le transport des personnes lorsqu’un avis sera fait sur la question). Ce type de contribution peut être adapté selon le contexte comme l’heure du déplacement, le type de véhicule, la présence ou non d’alternatives, etc. Cela offre donc beaucoup de flexibilité et permet en outre de gérer la demande et d’envoyer un signal-prix plus clair quant à la consommation d’un service.  La CMM a d’ailleurs commandé un rapport</w:t>
      </w:r>
      <w:r w:rsidRPr="007D18CE">
        <w:rPr>
          <w:rStyle w:val="Appelnotedebasdep"/>
          <w:rFonts w:ascii="Proxima Nova Cn Rg" w:eastAsia="Corbel" w:hAnsi="Proxima Nova Cn Rg" w:cs="Corbel"/>
          <w:i/>
          <w:iCs/>
          <w:color w:val="EE0000"/>
        </w:rPr>
        <w:footnoteReference w:id="5"/>
      </w:r>
      <w:r w:rsidRPr="007D18CE">
        <w:rPr>
          <w:rFonts w:ascii="Proxima Nova Cn Rg" w:eastAsia="Corbel" w:hAnsi="Proxima Nova Cn Rg" w:cs="Corbel"/>
          <w:i/>
          <w:iCs/>
          <w:color w:val="EE0000"/>
        </w:rPr>
        <w:t xml:space="preserve"> pour l’implantation d’une telle contribution kilométrique qui décrit les principales modalités d’implantation et propose une feuille de route pour ce faire.</w:t>
      </w:r>
      <w:r w:rsidRPr="007D18CE">
        <w:rPr>
          <w:rStyle w:val="Appelnotedebasdep"/>
          <w:rFonts w:ascii="Proxima Nova Cn Rg" w:eastAsia="Corbel" w:hAnsi="Proxima Nova Cn Rg" w:cs="Corbel"/>
          <w:i/>
          <w:iCs/>
          <w:color w:val="EE0000"/>
        </w:rPr>
        <w:footnoteReference w:id="6"/>
      </w:r>
      <w:r w:rsidRPr="007D18CE">
        <w:rPr>
          <w:rFonts w:ascii="Proxima Nova Cn Rg" w:eastAsia="Corbel" w:hAnsi="Proxima Nova Cn Rg" w:cs="Corbel"/>
          <w:i/>
          <w:iCs/>
          <w:color w:val="EE0000"/>
        </w:rPr>
        <w:t xml:space="preserve"> </w:t>
      </w:r>
    </w:p>
    <w:p w14:paraId="5D6B7DDE" w14:textId="7598E0EB" w:rsidR="72B8EE8F" w:rsidRPr="003D610A" w:rsidRDefault="72B8EE8F" w:rsidP="72B8EE8F">
      <w:pPr>
        <w:pStyle w:val="Paragraphedeliste"/>
        <w:pBdr>
          <w:top w:val="nil"/>
          <w:left w:val="nil"/>
          <w:bottom w:val="nil"/>
          <w:right w:val="nil"/>
          <w:between w:val="nil"/>
        </w:pBdr>
        <w:spacing w:line="259" w:lineRule="auto"/>
        <w:jc w:val="both"/>
        <w:rPr>
          <w:rFonts w:ascii="Proxima Nova Cn Rg" w:eastAsia="Corbel" w:hAnsi="Proxima Nova Cn Rg" w:cs="Corbel"/>
          <w:color w:val="000000" w:themeColor="text1"/>
        </w:rPr>
      </w:pPr>
    </w:p>
    <w:p w14:paraId="6BC47461" w14:textId="2EA682AA" w:rsidR="137FE5A1" w:rsidRDefault="137FE5A1" w:rsidP="7E326A10">
      <w:pPr>
        <w:pStyle w:val="Paragraphedeliste"/>
        <w:numPr>
          <w:ilvl w:val="0"/>
          <w:numId w:val="1"/>
        </w:numPr>
        <w:pBdr>
          <w:top w:val="nil"/>
          <w:left w:val="nil"/>
          <w:bottom w:val="nil"/>
          <w:right w:val="nil"/>
          <w:between w:val="nil"/>
        </w:pBdr>
        <w:spacing w:line="259" w:lineRule="auto"/>
        <w:jc w:val="both"/>
        <w:rPr>
          <w:rFonts w:ascii="Proxima Nova Cn Rg" w:eastAsia="Corbel" w:hAnsi="Proxima Nova Cn Rg" w:cs="Corbel"/>
          <w:color w:val="000000" w:themeColor="text1"/>
        </w:rPr>
      </w:pPr>
      <w:r w:rsidRPr="7E326A10">
        <w:rPr>
          <w:rFonts w:ascii="Proxima Nova Cn Rg" w:eastAsia="Corbel" w:hAnsi="Proxima Nova Cn Rg" w:cs="Corbel"/>
          <w:color w:val="000000" w:themeColor="text1"/>
        </w:rPr>
        <w:t xml:space="preserve">Est-ce que le fait que les constructeurs et concessionnaires automobiles dépensent au Canada </w:t>
      </w:r>
      <w:r w:rsidR="3078350D" w:rsidRPr="7E326A10">
        <w:rPr>
          <w:rFonts w:ascii="Proxima Nova Cn Rg" w:eastAsia="Corbel" w:hAnsi="Proxima Nova Cn Rg" w:cs="Corbel"/>
          <w:color w:val="000000" w:themeColor="text1"/>
        </w:rPr>
        <w:t>chaque</w:t>
      </w:r>
      <w:r w:rsidRPr="7E326A10">
        <w:rPr>
          <w:rFonts w:ascii="Proxima Nova Cn Rg" w:eastAsia="Corbel" w:hAnsi="Proxima Nova Cn Rg" w:cs="Corbel"/>
          <w:color w:val="000000" w:themeColor="text1"/>
        </w:rPr>
        <w:t xml:space="preserve"> année en achats médias entre 1,5G$ et 2G$ alors que la dépense pour des </w:t>
      </w:r>
      <w:r w:rsidR="3260B9AF" w:rsidRPr="7E326A10">
        <w:rPr>
          <w:rFonts w:ascii="Proxima Nova Cn Rg" w:eastAsia="Corbel" w:hAnsi="Proxima Nova Cn Rg" w:cs="Corbel"/>
          <w:color w:val="000000" w:themeColor="text1"/>
        </w:rPr>
        <w:t>campagnes</w:t>
      </w:r>
      <w:r w:rsidRPr="7E326A10">
        <w:rPr>
          <w:rFonts w:ascii="Proxima Nova Cn Rg" w:eastAsia="Corbel" w:hAnsi="Proxima Nova Cn Rg" w:cs="Corbel"/>
          <w:color w:val="000000" w:themeColor="text1"/>
        </w:rPr>
        <w:t xml:space="preserve"> publicitaire</w:t>
      </w:r>
      <w:r w:rsidR="0033098F" w:rsidRPr="7E326A10">
        <w:rPr>
          <w:rFonts w:ascii="Proxima Nova Cn Rg" w:eastAsia="Corbel" w:hAnsi="Proxima Nova Cn Rg" w:cs="Corbel"/>
          <w:color w:val="000000" w:themeColor="text1"/>
        </w:rPr>
        <w:t>s</w:t>
      </w:r>
      <w:r w:rsidRPr="7E326A10">
        <w:rPr>
          <w:rFonts w:ascii="Proxima Nova Cn Rg" w:eastAsia="Corbel" w:hAnsi="Proxima Nova Cn Rg" w:cs="Corbel"/>
          <w:color w:val="000000" w:themeColor="text1"/>
        </w:rPr>
        <w:t xml:space="preserve"> pour le transport en commun est de seulement de 30 à 60 million</w:t>
      </w:r>
      <w:r w:rsidR="70476E34" w:rsidRPr="7E326A10">
        <w:rPr>
          <w:rFonts w:ascii="Proxima Nova Cn Rg" w:eastAsia="Corbel" w:hAnsi="Proxima Nova Cn Rg" w:cs="Corbel"/>
          <w:color w:val="000000" w:themeColor="text1"/>
        </w:rPr>
        <w:t xml:space="preserve">s de dollars explique la </w:t>
      </w:r>
      <w:r w:rsidR="4400B7E8" w:rsidRPr="7E326A10">
        <w:rPr>
          <w:rFonts w:ascii="Proxima Nova Cn Rg" w:eastAsia="Corbel" w:hAnsi="Proxima Nova Cn Rg" w:cs="Corbel"/>
          <w:color w:val="000000" w:themeColor="text1"/>
        </w:rPr>
        <w:t>«</w:t>
      </w:r>
      <w:r w:rsidR="003B64DF" w:rsidRPr="7E326A10">
        <w:rPr>
          <w:rFonts w:ascii="Proxima Nova Cn Rg" w:eastAsia="Corbel" w:hAnsi="Proxima Nova Cn Rg" w:cs="Corbel"/>
          <w:color w:val="000000" w:themeColor="text1"/>
        </w:rPr>
        <w:t xml:space="preserve"> </w:t>
      </w:r>
      <w:r w:rsidR="70476E34" w:rsidRPr="7E326A10">
        <w:rPr>
          <w:rFonts w:ascii="Proxima Nova Cn Rg" w:eastAsia="Corbel" w:hAnsi="Proxima Nova Cn Rg" w:cs="Corbel"/>
          <w:color w:val="000000" w:themeColor="text1"/>
        </w:rPr>
        <w:t>popularité de l’automobile</w:t>
      </w:r>
      <w:r w:rsidR="003B64DF" w:rsidRPr="7E326A10">
        <w:rPr>
          <w:rFonts w:ascii="Proxima Nova Cn Rg" w:eastAsia="Corbel" w:hAnsi="Proxima Nova Cn Rg" w:cs="Corbel"/>
          <w:color w:val="000000" w:themeColor="text1"/>
        </w:rPr>
        <w:t xml:space="preserve"> </w:t>
      </w:r>
      <w:r w:rsidR="14DC663E" w:rsidRPr="7E326A10">
        <w:rPr>
          <w:rFonts w:ascii="Proxima Nova Cn Rg" w:eastAsia="Corbel" w:hAnsi="Proxima Nova Cn Rg" w:cs="Corbel"/>
          <w:color w:val="000000" w:themeColor="text1"/>
        </w:rPr>
        <w:t>»?</w:t>
      </w:r>
    </w:p>
    <w:p w14:paraId="57232A6F" w14:textId="7A9C9495" w:rsidR="7E326A10" w:rsidRDefault="7E326A10" w:rsidP="7E326A10">
      <w:pPr>
        <w:pStyle w:val="Paragraphedeliste"/>
        <w:pBdr>
          <w:top w:val="nil"/>
          <w:left w:val="nil"/>
          <w:bottom w:val="nil"/>
          <w:right w:val="nil"/>
          <w:between w:val="nil"/>
        </w:pBdr>
        <w:spacing w:line="259" w:lineRule="auto"/>
        <w:jc w:val="both"/>
        <w:rPr>
          <w:rFonts w:ascii="Proxima Nova Cn Rg" w:eastAsia="Corbel" w:hAnsi="Proxima Nova Cn Rg" w:cs="Corbel"/>
          <w:color w:val="000000" w:themeColor="text1"/>
        </w:rPr>
      </w:pPr>
    </w:p>
    <w:p w14:paraId="7E3B55E0" w14:textId="0F1C0045" w:rsidR="001C3589" w:rsidRPr="001C3589" w:rsidRDefault="001C3589" w:rsidP="0850C49D">
      <w:pPr>
        <w:pBdr>
          <w:top w:val="nil"/>
          <w:left w:val="nil"/>
          <w:bottom w:val="nil"/>
          <w:right w:val="nil"/>
          <w:between w:val="nil"/>
        </w:pBdr>
        <w:spacing w:line="259" w:lineRule="auto"/>
        <w:jc w:val="both"/>
        <w:rPr>
          <w:rFonts w:ascii="Proxima Nova Cn Rg" w:eastAsia="Corbel" w:hAnsi="Proxima Nova Cn Rg" w:cs="Corbel"/>
          <w:i/>
          <w:iCs/>
          <w:color w:val="000000" w:themeColor="text1"/>
        </w:rPr>
      </w:pPr>
      <w:r w:rsidRPr="7D58996D">
        <w:rPr>
          <w:rFonts w:ascii="Proxima Nova Cn Rg" w:eastAsia="Corbel" w:hAnsi="Proxima Nova Cn Rg" w:cs="Corbel"/>
          <w:i/>
          <w:iCs/>
          <w:color w:val="FF0000"/>
        </w:rPr>
        <w:t>Les montants dépensés en publicité automobile confirment que les constructeurs ont de grandes marges de profit. Il faudrait certainement réglementer la publicité des véhicules privés (pourquoi ne pas l’interdire) et mieux encadrer le type d’information qui doit et peut être fournie. Plusieurs paramètres contribuent aux comportements actuels de mobilité et ceci est un facteur parmi d’autres</w:t>
      </w:r>
      <w:r w:rsidR="00132430">
        <w:rPr>
          <w:rFonts w:ascii="Proxima Nova Cn Rg" w:eastAsia="Corbel" w:hAnsi="Proxima Nova Cn Rg" w:cs="Corbel"/>
          <w:i/>
          <w:iCs/>
          <w:color w:val="FF0000"/>
        </w:rPr>
        <w:t>,</w:t>
      </w:r>
      <w:r w:rsidRPr="7D58996D">
        <w:rPr>
          <w:rFonts w:ascii="Proxima Nova Cn Rg" w:eastAsia="Corbel" w:hAnsi="Proxima Nova Cn Rg" w:cs="Corbel"/>
          <w:i/>
          <w:iCs/>
          <w:color w:val="FF0000"/>
        </w:rPr>
        <w:t xml:space="preserve"> mais l’offre de transport en commun (et actif/alternatif) et les subventions aux véhicules privés par nos gouvernements contribuent aussi.</w:t>
      </w:r>
      <w:r w:rsidRPr="7D58996D">
        <w:rPr>
          <w:rStyle w:val="Appelnotedebasdep"/>
          <w:rFonts w:ascii="Proxima Nova Cn Rg" w:eastAsia="Corbel" w:hAnsi="Proxima Nova Cn Rg" w:cs="Corbel"/>
          <w:i/>
          <w:iCs/>
          <w:color w:val="FF0000"/>
        </w:rPr>
        <w:footnoteReference w:id="7"/>
      </w:r>
    </w:p>
    <w:p w14:paraId="5C7B6F86" w14:textId="77777777" w:rsidR="00360730" w:rsidRPr="003D610A" w:rsidRDefault="00360730" w:rsidP="72B8EE8F">
      <w:pPr>
        <w:pBdr>
          <w:top w:val="nil"/>
          <w:left w:val="nil"/>
          <w:bottom w:val="nil"/>
          <w:right w:val="nil"/>
          <w:between w:val="nil"/>
        </w:pBdr>
        <w:jc w:val="both"/>
        <w:rPr>
          <w:rFonts w:ascii="Proxima Nova Cn Rg" w:eastAsia="Corbel" w:hAnsi="Proxima Nova Cn Rg" w:cs="Corbel"/>
          <w:color w:val="000000"/>
        </w:rPr>
      </w:pPr>
    </w:p>
    <w:p w14:paraId="24B38C94" w14:textId="77777777" w:rsidR="00F80D5F" w:rsidRPr="003D610A" w:rsidRDefault="5D235C18" w:rsidP="72B8EE8F">
      <w:pPr>
        <w:pBdr>
          <w:top w:val="nil"/>
          <w:left w:val="nil"/>
          <w:bottom w:val="nil"/>
          <w:right w:val="nil"/>
          <w:between w:val="nil"/>
        </w:pBdr>
        <w:jc w:val="both"/>
        <w:rPr>
          <w:rFonts w:ascii="Proxima Nova Cn Rg" w:eastAsia="Quattrocento Sans" w:hAnsi="Proxima Nova Cn Rg" w:cs="Quattrocento Sans"/>
          <w:color w:val="000000" w:themeColor="text1"/>
        </w:rPr>
      </w:pPr>
      <w:r w:rsidRPr="003D610A">
        <w:rPr>
          <w:rFonts w:ascii="Proxima Nova Cn Rg" w:eastAsia="Corbel" w:hAnsi="Proxima Nova Cn Rg" w:cs="Corbel"/>
          <w:color w:val="000000" w:themeColor="text1"/>
        </w:rPr>
        <w:t>Merci pour votre précieuse collaboration, </w:t>
      </w:r>
    </w:p>
    <w:p w14:paraId="28D50942" w14:textId="24082DC3" w:rsidR="00F80D5F" w:rsidRPr="003D610A" w:rsidRDefault="4A604C57" w:rsidP="72B8EE8F">
      <w:pPr>
        <w:pBdr>
          <w:top w:val="nil"/>
          <w:left w:val="nil"/>
          <w:bottom w:val="nil"/>
          <w:right w:val="nil"/>
          <w:between w:val="nil"/>
        </w:pBdr>
        <w:jc w:val="both"/>
        <w:rPr>
          <w:rFonts w:ascii="Proxima Nova Cn Rg" w:eastAsia="Corbel" w:hAnsi="Proxima Nova Cn Rg" w:cs="Corbel"/>
          <w:color w:val="000000" w:themeColor="text1"/>
        </w:rPr>
      </w:pPr>
      <w:r w:rsidRPr="003D610A">
        <w:rPr>
          <w:rFonts w:ascii="Proxima Nova Cn Rg" w:eastAsia="Corbel" w:hAnsi="Proxima Nova Cn Rg" w:cs="Corbel"/>
          <w:color w:val="000000" w:themeColor="text1"/>
        </w:rPr>
        <w:t>En vous transmettant mes salutations les plus distinguées,</w:t>
      </w:r>
    </w:p>
    <w:p w14:paraId="04EE7CF3" w14:textId="68780A3C" w:rsidR="00F80D5F" w:rsidRPr="003D610A" w:rsidRDefault="4A604C57" w:rsidP="72B8EE8F">
      <w:pPr>
        <w:pBdr>
          <w:top w:val="nil"/>
          <w:left w:val="nil"/>
          <w:bottom w:val="nil"/>
          <w:right w:val="nil"/>
          <w:between w:val="nil"/>
        </w:pBdr>
        <w:jc w:val="both"/>
        <w:rPr>
          <w:rFonts w:ascii="Proxima Nova Cn Rg" w:eastAsia="Corbel" w:hAnsi="Proxima Nova Cn Rg" w:cs="Corbel"/>
          <w:color w:val="000000" w:themeColor="text1"/>
        </w:rPr>
      </w:pPr>
      <w:r w:rsidRPr="003D610A">
        <w:rPr>
          <w:rFonts w:ascii="Proxima Nova Cn Rg" w:eastAsia="Corbel" w:hAnsi="Proxima Nova Cn Rg" w:cs="Corbel"/>
          <w:color w:val="000000" w:themeColor="text1"/>
        </w:rPr>
        <w:t>Léopold Lehmann – Stagiaire en participation publique</w:t>
      </w:r>
    </w:p>
    <w:sectPr w:rsidR="00F80D5F" w:rsidRPr="003D610A">
      <w:headerReference w:type="default" r:id="rId12"/>
      <w:footerReference w:type="even" r:id="rId13"/>
      <w:footerReference w:type="default" r:id="rId14"/>
      <w:headerReference w:type="first" r:id="rId15"/>
      <w:footerReference w:type="first" r:id="rId16"/>
      <w:pgSz w:w="12240" w:h="15840"/>
      <w:pgMar w:top="1008" w:right="1080" w:bottom="806" w:left="1080" w:header="216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316B1F" w14:textId="77777777" w:rsidR="004F2F80" w:rsidRDefault="004F2F80">
      <w:r>
        <w:separator/>
      </w:r>
    </w:p>
  </w:endnote>
  <w:endnote w:type="continuationSeparator" w:id="0">
    <w:p w14:paraId="3B9594A4" w14:textId="77777777" w:rsidR="004F2F80" w:rsidRDefault="004F2F80">
      <w:r>
        <w:continuationSeparator/>
      </w:r>
    </w:p>
  </w:endnote>
  <w:endnote w:type="continuationNotice" w:id="1">
    <w:p w14:paraId="24F27193" w14:textId="77777777" w:rsidR="004F2F80" w:rsidRDefault="004F2F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9214B00-DDB2-4B88-8459-5B9B4A010F72}"/>
    <w:embedBold r:id="rId2" w:fontKey="{54982069-9184-41EE-8743-BCDA4A845B65}"/>
  </w:font>
  <w:font w:name="Georgia">
    <w:panose1 w:val="02040502050405020303"/>
    <w:charset w:val="00"/>
    <w:family w:val="roman"/>
    <w:pitch w:val="variable"/>
    <w:sig w:usb0="00000287" w:usb1="00000000" w:usb2="00000000" w:usb3="00000000" w:csb0="0000009F" w:csb1="00000000"/>
    <w:embedRegular r:id="rId3" w:fontKey="{47409B5D-BA85-4919-A04B-D0F4F80FC270}"/>
    <w:embedItalic r:id="rId4" w:fontKey="{2FB5992B-5030-4D54-8ECE-9044C0EBE292}"/>
  </w:font>
  <w:font w:name="Proxima Nova Cn Rg">
    <w:altName w:val="Tahoma"/>
    <w:panose1 w:val="00000000000000000000"/>
    <w:charset w:val="00"/>
    <w:family w:val="modern"/>
    <w:notTrueType/>
    <w:pitch w:val="variable"/>
    <w:sig w:usb0="A00002EF" w:usb1="5000E0FB" w:usb2="00000000" w:usb3="00000000" w:csb0="0000019F" w:csb1="00000000"/>
  </w:font>
  <w:font w:name="Proxima Nova">
    <w:panose1 w:val="00000000000000000000"/>
    <w:charset w:val="00"/>
    <w:family w:val="modern"/>
    <w:notTrueType/>
    <w:pitch w:val="variable"/>
    <w:sig w:usb0="A00002EF" w:usb1="5000E0FB" w:usb2="00000000" w:usb3="00000000" w:csb0="0000019F" w:csb1="00000000"/>
  </w:font>
  <w:font w:name="Corbel">
    <w:panose1 w:val="020B0503020204020204"/>
    <w:charset w:val="00"/>
    <w:family w:val="swiss"/>
    <w:pitch w:val="variable"/>
    <w:sig w:usb0="A00002EF" w:usb1="4000A44B" w:usb2="00000000" w:usb3="00000000" w:csb0="0000019F" w:csb1="00000000"/>
    <w:embedRegular r:id="rId5" w:fontKey="{78C0CE60-B6DE-42EC-99F6-CBD76E9D1517}"/>
    <w:embedItalic r:id="rId6" w:fontKey="{082C08F2-AB11-4227-818B-2C220E7E2D2E}"/>
  </w:font>
  <w:font w:name="Quattrocento Sans">
    <w:charset w:val="00"/>
    <w:family w:val="swiss"/>
    <w:pitch w:val="variable"/>
    <w:sig w:usb0="800000BF" w:usb1="4000005B"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7" w:fontKey="{F057AC01-121C-45B5-A87A-658E0A995DF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B6FA4" w14:textId="77777777" w:rsidR="00360730" w:rsidRDefault="000344C3">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C7B6FA5" w14:textId="77777777" w:rsidR="00360730" w:rsidRDefault="00360730">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B6FA6" w14:textId="07454A62" w:rsidR="00360730" w:rsidRDefault="000344C3">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C02AAE">
      <w:rPr>
        <w:noProof/>
        <w:color w:val="000000"/>
      </w:rPr>
      <w:t>2</w:t>
    </w:r>
    <w:r>
      <w:rPr>
        <w:color w:val="000000"/>
      </w:rPr>
      <w:fldChar w:fldCharType="end"/>
    </w:r>
  </w:p>
  <w:p w14:paraId="5C7B6FA7" w14:textId="77777777" w:rsidR="00360730" w:rsidRDefault="000344C3">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58242" behindDoc="1" locked="0" layoutInCell="1" hidden="0" allowOverlap="1" wp14:anchorId="5C7B6FAC" wp14:editId="5C7B6FAD">
          <wp:simplePos x="0" y="0"/>
          <wp:positionH relativeFrom="column">
            <wp:posOffset>-671329</wp:posOffset>
          </wp:positionH>
          <wp:positionV relativeFrom="paragraph">
            <wp:posOffset>0</wp:posOffset>
          </wp:positionV>
          <wp:extent cx="7772400" cy="685800"/>
          <wp:effectExtent l="0" t="0" r="0" b="0"/>
          <wp:wrapNone/>
          <wp:docPr id="197349211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772400" cy="68580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B6FA9" w14:textId="77777777" w:rsidR="00360730" w:rsidRDefault="000344C3">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58243" behindDoc="1" locked="0" layoutInCell="1" hidden="0" allowOverlap="1" wp14:anchorId="5C7B6FB0" wp14:editId="5C7B6FB1">
          <wp:simplePos x="0" y="0"/>
          <wp:positionH relativeFrom="column">
            <wp:posOffset>-694478</wp:posOffset>
          </wp:positionH>
          <wp:positionV relativeFrom="paragraph">
            <wp:posOffset>0</wp:posOffset>
          </wp:positionV>
          <wp:extent cx="7772400" cy="685800"/>
          <wp:effectExtent l="0" t="0" r="0" b="0"/>
          <wp:wrapNone/>
          <wp:docPr id="197349211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772400" cy="6858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11CE0F" w14:textId="77777777" w:rsidR="004F2F80" w:rsidRDefault="004F2F80">
      <w:r>
        <w:separator/>
      </w:r>
    </w:p>
  </w:footnote>
  <w:footnote w:type="continuationSeparator" w:id="0">
    <w:p w14:paraId="7190D6A4" w14:textId="77777777" w:rsidR="004F2F80" w:rsidRDefault="004F2F80">
      <w:r>
        <w:continuationSeparator/>
      </w:r>
    </w:p>
  </w:footnote>
  <w:footnote w:type="continuationNotice" w:id="1">
    <w:p w14:paraId="4B2BBBED" w14:textId="77777777" w:rsidR="004F2F80" w:rsidRDefault="004F2F80"/>
  </w:footnote>
  <w:footnote w:id="2">
    <w:p w14:paraId="42285D4E" w14:textId="545BC537" w:rsidR="0850C49D" w:rsidRDefault="0850C49D" w:rsidP="0850C49D">
      <w:pPr>
        <w:pStyle w:val="Notedebasdepage"/>
      </w:pPr>
      <w:r w:rsidRPr="0850C49D">
        <w:rPr>
          <w:rStyle w:val="Appelnotedebasdep"/>
        </w:rPr>
        <w:footnoteRef/>
      </w:r>
      <w:r>
        <w:t xml:space="preserve"> Cette section est la réponse de Catherine Morency, professeure à Polytechnique Montréal</w:t>
      </w:r>
    </w:p>
  </w:footnote>
  <w:footnote w:id="3">
    <w:p w14:paraId="26791940" w14:textId="50672F88" w:rsidR="0850C49D" w:rsidRDefault="0850C49D" w:rsidP="0850C49D">
      <w:pPr>
        <w:pStyle w:val="Notedebasdepage"/>
      </w:pPr>
      <w:r w:rsidRPr="0850C49D">
        <w:rPr>
          <w:rStyle w:val="Appelnotedebasdep"/>
        </w:rPr>
        <w:footnoteRef/>
      </w:r>
      <w:r>
        <w:t xml:space="preserve"> Cette section est la réponse de Catherine Morency, professeure à Polytechnique Montréal</w:t>
      </w:r>
    </w:p>
  </w:footnote>
  <w:footnote w:id="4">
    <w:p w14:paraId="0A369279" w14:textId="00A761D1" w:rsidR="004B4F4F" w:rsidRDefault="004B4F4F">
      <w:pPr>
        <w:pStyle w:val="Notedebasdepage"/>
      </w:pPr>
      <w:r>
        <w:rPr>
          <w:rStyle w:val="Appelnotedebasdep"/>
        </w:rPr>
        <w:footnoteRef/>
      </w:r>
      <w:r>
        <w:t xml:space="preserve"> </w:t>
      </w:r>
      <w:r w:rsidRPr="004B4F4F">
        <w:t>https://cmm.qc.ca/wp-content/uploads/2019/04/20130815_transport_rapportCirano.pdf</w:t>
      </w:r>
    </w:p>
  </w:footnote>
  <w:footnote w:id="5">
    <w:p w14:paraId="583D851C" w14:textId="196B3418" w:rsidR="004B4F4F" w:rsidRDefault="004B4F4F">
      <w:pPr>
        <w:pStyle w:val="Notedebasdepage"/>
      </w:pPr>
      <w:r>
        <w:rPr>
          <w:rStyle w:val="Appelnotedebasdep"/>
        </w:rPr>
        <w:footnoteRef/>
      </w:r>
      <w:r>
        <w:t xml:space="preserve"> </w:t>
      </w:r>
      <w:r w:rsidRPr="004B4F4F">
        <w:t>https://cmm.qc.ca/wp-content/uploads/2023/12/CMM_Tarification_kilometrique_RF.pdf</w:t>
      </w:r>
    </w:p>
  </w:footnote>
  <w:footnote w:id="6">
    <w:p w14:paraId="46491D35" w14:textId="001955C6" w:rsidR="0850C49D" w:rsidRDefault="0850C49D" w:rsidP="0850C49D">
      <w:pPr>
        <w:pStyle w:val="Notedebasdepage"/>
      </w:pPr>
      <w:r w:rsidRPr="0850C49D">
        <w:rPr>
          <w:rStyle w:val="Appelnotedebasdep"/>
        </w:rPr>
        <w:footnoteRef/>
      </w:r>
      <w:r>
        <w:t xml:space="preserve"> Cette section est la réponse de Catherine Morency, professeure à Polytechnique Montréal</w:t>
      </w:r>
    </w:p>
  </w:footnote>
  <w:footnote w:id="7">
    <w:p w14:paraId="723DCACF" w14:textId="0CC18903" w:rsidR="0850C49D" w:rsidRDefault="0850C49D" w:rsidP="0850C49D">
      <w:pPr>
        <w:pStyle w:val="Notedebasdepage"/>
      </w:pPr>
      <w:r w:rsidRPr="0850C49D">
        <w:rPr>
          <w:rStyle w:val="Appelnotedebasdep"/>
        </w:rPr>
        <w:footnoteRef/>
      </w:r>
      <w:r w:rsidR="7D58996D">
        <w:t xml:space="preserve"> Cette section est la réponse de Catherine Morency, professeure à Polytechnique Montréal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B6FA3" w14:textId="77777777" w:rsidR="00360730" w:rsidRDefault="000344C3">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58240" behindDoc="1" locked="0" layoutInCell="1" hidden="0" allowOverlap="1" wp14:anchorId="5C7B6FAA" wp14:editId="5C7B6FAB">
          <wp:simplePos x="0" y="0"/>
          <wp:positionH relativeFrom="column">
            <wp:posOffset>-671193</wp:posOffset>
          </wp:positionH>
          <wp:positionV relativeFrom="paragraph">
            <wp:posOffset>-1136439</wp:posOffset>
          </wp:positionV>
          <wp:extent cx="7772400" cy="685800"/>
          <wp:effectExtent l="0" t="0" r="0" b="0"/>
          <wp:wrapNone/>
          <wp:docPr id="19734921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72400" cy="6858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B6FA8" w14:textId="77777777" w:rsidR="00360730" w:rsidRDefault="000344C3">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58241" behindDoc="1" locked="0" layoutInCell="1" hidden="0" allowOverlap="1" wp14:anchorId="5C7B6FAE" wp14:editId="5C7B6FAF">
          <wp:simplePos x="0" y="0"/>
          <wp:positionH relativeFrom="column">
            <wp:posOffset>-694478</wp:posOffset>
          </wp:positionH>
          <wp:positionV relativeFrom="paragraph">
            <wp:posOffset>-1362708</wp:posOffset>
          </wp:positionV>
          <wp:extent cx="7772400" cy="1371600"/>
          <wp:effectExtent l="0" t="0" r="0" b="0"/>
          <wp:wrapNone/>
          <wp:docPr id="197349211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772400" cy="13716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02764"/>
    <w:multiLevelType w:val="multilevel"/>
    <w:tmpl w:val="B736050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BAD7E0B"/>
    <w:multiLevelType w:val="hybridMultilevel"/>
    <w:tmpl w:val="FEA0C3A6"/>
    <w:lvl w:ilvl="0" w:tplc="5A70F656">
      <w:start w:val="1"/>
      <w:numFmt w:val="decimal"/>
      <w:lvlText w:val="%1."/>
      <w:lvlJc w:val="left"/>
      <w:pPr>
        <w:ind w:left="720" w:hanging="360"/>
      </w:pPr>
      <w:rPr>
        <w:rFonts w:hint="default"/>
        <w:b/>
        <w:color w:val="538135"/>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37FE20EB"/>
    <w:multiLevelType w:val="hybridMultilevel"/>
    <w:tmpl w:val="FFFFFFFF"/>
    <w:lvl w:ilvl="0" w:tplc="3A64637E">
      <w:start w:val="1"/>
      <w:numFmt w:val="decimal"/>
      <w:lvlText w:val="%1."/>
      <w:lvlJc w:val="left"/>
      <w:pPr>
        <w:ind w:left="720" w:hanging="360"/>
      </w:pPr>
    </w:lvl>
    <w:lvl w:ilvl="1" w:tplc="5A5629EC">
      <w:start w:val="1"/>
      <w:numFmt w:val="lowerLetter"/>
      <w:lvlText w:val="%2."/>
      <w:lvlJc w:val="left"/>
      <w:pPr>
        <w:ind w:left="1440" w:hanging="360"/>
      </w:pPr>
    </w:lvl>
    <w:lvl w:ilvl="2" w:tplc="CCF204FA">
      <w:start w:val="1"/>
      <w:numFmt w:val="lowerRoman"/>
      <w:lvlText w:val="%3."/>
      <w:lvlJc w:val="right"/>
      <w:pPr>
        <w:ind w:left="2160" w:hanging="180"/>
      </w:pPr>
    </w:lvl>
    <w:lvl w:ilvl="3" w:tplc="5E60223E">
      <w:start w:val="1"/>
      <w:numFmt w:val="decimal"/>
      <w:lvlText w:val="%4."/>
      <w:lvlJc w:val="left"/>
      <w:pPr>
        <w:ind w:left="2880" w:hanging="360"/>
      </w:pPr>
    </w:lvl>
    <w:lvl w:ilvl="4" w:tplc="EA041D1E">
      <w:start w:val="1"/>
      <w:numFmt w:val="lowerLetter"/>
      <w:lvlText w:val="%5."/>
      <w:lvlJc w:val="left"/>
      <w:pPr>
        <w:ind w:left="3600" w:hanging="360"/>
      </w:pPr>
    </w:lvl>
    <w:lvl w:ilvl="5" w:tplc="6A48BEE2">
      <w:start w:val="1"/>
      <w:numFmt w:val="lowerRoman"/>
      <w:lvlText w:val="%6."/>
      <w:lvlJc w:val="right"/>
      <w:pPr>
        <w:ind w:left="4320" w:hanging="180"/>
      </w:pPr>
    </w:lvl>
    <w:lvl w:ilvl="6" w:tplc="58285C3C">
      <w:start w:val="1"/>
      <w:numFmt w:val="decimal"/>
      <w:lvlText w:val="%7."/>
      <w:lvlJc w:val="left"/>
      <w:pPr>
        <w:ind w:left="5040" w:hanging="360"/>
      </w:pPr>
    </w:lvl>
    <w:lvl w:ilvl="7" w:tplc="D1B21322">
      <w:start w:val="1"/>
      <w:numFmt w:val="lowerLetter"/>
      <w:lvlText w:val="%8."/>
      <w:lvlJc w:val="left"/>
      <w:pPr>
        <w:ind w:left="5760" w:hanging="360"/>
      </w:pPr>
    </w:lvl>
    <w:lvl w:ilvl="8" w:tplc="63BA54BA">
      <w:start w:val="1"/>
      <w:numFmt w:val="lowerRoman"/>
      <w:lvlText w:val="%9."/>
      <w:lvlJc w:val="right"/>
      <w:pPr>
        <w:ind w:left="6480" w:hanging="180"/>
      </w:pPr>
    </w:lvl>
  </w:abstractNum>
  <w:abstractNum w:abstractNumId="3" w15:restartNumberingAfterBreak="0">
    <w:nsid w:val="6EFC17B0"/>
    <w:multiLevelType w:val="hybridMultilevel"/>
    <w:tmpl w:val="E3FE0AC2"/>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num w:numId="1" w16cid:durableId="23865979">
    <w:abstractNumId w:val="2"/>
  </w:num>
  <w:num w:numId="2" w16cid:durableId="853689244">
    <w:abstractNumId w:val="0"/>
  </w:num>
  <w:num w:numId="3" w16cid:durableId="543175880">
    <w:abstractNumId w:val="1"/>
  </w:num>
  <w:num w:numId="4" w16cid:durableId="137299308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90"/>
  <w:embedTrueTypeFonts/>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0730"/>
    <w:rsid w:val="000271FE"/>
    <w:rsid w:val="000344C3"/>
    <w:rsid w:val="00045459"/>
    <w:rsid w:val="00051F41"/>
    <w:rsid w:val="000C6FCC"/>
    <w:rsid w:val="000C733F"/>
    <w:rsid w:val="001165BB"/>
    <w:rsid w:val="00132430"/>
    <w:rsid w:val="00142FA7"/>
    <w:rsid w:val="0016278E"/>
    <w:rsid w:val="00173582"/>
    <w:rsid w:val="00197669"/>
    <w:rsid w:val="001A314E"/>
    <w:rsid w:val="001C1F30"/>
    <w:rsid w:val="001C3589"/>
    <w:rsid w:val="001E1DDC"/>
    <w:rsid w:val="001F5A6C"/>
    <w:rsid w:val="00230F5A"/>
    <w:rsid w:val="0024704E"/>
    <w:rsid w:val="002476FD"/>
    <w:rsid w:val="00292562"/>
    <w:rsid w:val="00292E9E"/>
    <w:rsid w:val="002A4DD4"/>
    <w:rsid w:val="002C4CEF"/>
    <w:rsid w:val="0030518D"/>
    <w:rsid w:val="00311E64"/>
    <w:rsid w:val="0033098F"/>
    <w:rsid w:val="00340538"/>
    <w:rsid w:val="00350150"/>
    <w:rsid w:val="00350BC9"/>
    <w:rsid w:val="00360730"/>
    <w:rsid w:val="00363C46"/>
    <w:rsid w:val="00384CE0"/>
    <w:rsid w:val="00393FDD"/>
    <w:rsid w:val="003B64DF"/>
    <w:rsid w:val="003C4EAB"/>
    <w:rsid w:val="003C6D62"/>
    <w:rsid w:val="003D52DB"/>
    <w:rsid w:val="003D610A"/>
    <w:rsid w:val="003D64F0"/>
    <w:rsid w:val="003E0DC5"/>
    <w:rsid w:val="00413ACE"/>
    <w:rsid w:val="00451533"/>
    <w:rsid w:val="0046712C"/>
    <w:rsid w:val="004864CC"/>
    <w:rsid w:val="004A1E57"/>
    <w:rsid w:val="004A277E"/>
    <w:rsid w:val="004A3B5F"/>
    <w:rsid w:val="004A757C"/>
    <w:rsid w:val="004B4F4F"/>
    <w:rsid w:val="004D0C29"/>
    <w:rsid w:val="004F2F80"/>
    <w:rsid w:val="004F70CE"/>
    <w:rsid w:val="004F7FEF"/>
    <w:rsid w:val="005014B4"/>
    <w:rsid w:val="00501F06"/>
    <w:rsid w:val="00511237"/>
    <w:rsid w:val="00511A61"/>
    <w:rsid w:val="005319C0"/>
    <w:rsid w:val="0055384A"/>
    <w:rsid w:val="005703DA"/>
    <w:rsid w:val="00582EBC"/>
    <w:rsid w:val="00587714"/>
    <w:rsid w:val="005B1FB2"/>
    <w:rsid w:val="005D3D9F"/>
    <w:rsid w:val="005F0534"/>
    <w:rsid w:val="006100C2"/>
    <w:rsid w:val="006340D5"/>
    <w:rsid w:val="00647468"/>
    <w:rsid w:val="00647A89"/>
    <w:rsid w:val="00667095"/>
    <w:rsid w:val="00673C7C"/>
    <w:rsid w:val="006C4BAB"/>
    <w:rsid w:val="006F2EBC"/>
    <w:rsid w:val="00722732"/>
    <w:rsid w:val="00742858"/>
    <w:rsid w:val="00751610"/>
    <w:rsid w:val="0079123E"/>
    <w:rsid w:val="00793479"/>
    <w:rsid w:val="007B580C"/>
    <w:rsid w:val="007D0A0C"/>
    <w:rsid w:val="007D18CE"/>
    <w:rsid w:val="00803027"/>
    <w:rsid w:val="00806713"/>
    <w:rsid w:val="00820C62"/>
    <w:rsid w:val="0082195E"/>
    <w:rsid w:val="00891F7E"/>
    <w:rsid w:val="008A59A6"/>
    <w:rsid w:val="008B343A"/>
    <w:rsid w:val="008B53C5"/>
    <w:rsid w:val="008B5D65"/>
    <w:rsid w:val="008B6365"/>
    <w:rsid w:val="008C4BAB"/>
    <w:rsid w:val="008D413C"/>
    <w:rsid w:val="008D6013"/>
    <w:rsid w:val="00913176"/>
    <w:rsid w:val="009262EF"/>
    <w:rsid w:val="00947295"/>
    <w:rsid w:val="00950A7A"/>
    <w:rsid w:val="009A1A03"/>
    <w:rsid w:val="009E2AAE"/>
    <w:rsid w:val="00A07920"/>
    <w:rsid w:val="00A339AC"/>
    <w:rsid w:val="00A75AA4"/>
    <w:rsid w:val="00A7620D"/>
    <w:rsid w:val="00A94684"/>
    <w:rsid w:val="00A94D60"/>
    <w:rsid w:val="00AC514C"/>
    <w:rsid w:val="00AE34B9"/>
    <w:rsid w:val="00AF034B"/>
    <w:rsid w:val="00B21525"/>
    <w:rsid w:val="00B307A3"/>
    <w:rsid w:val="00B65B72"/>
    <w:rsid w:val="00B67E28"/>
    <w:rsid w:val="00B712E4"/>
    <w:rsid w:val="00B902D1"/>
    <w:rsid w:val="00BB1DC0"/>
    <w:rsid w:val="00BD6955"/>
    <w:rsid w:val="00BE2AC5"/>
    <w:rsid w:val="00C02AAE"/>
    <w:rsid w:val="00C53B23"/>
    <w:rsid w:val="00C55075"/>
    <w:rsid w:val="00C5767C"/>
    <w:rsid w:val="00C85407"/>
    <w:rsid w:val="00CD55DA"/>
    <w:rsid w:val="00CE23FB"/>
    <w:rsid w:val="00CE3BF3"/>
    <w:rsid w:val="00CF101B"/>
    <w:rsid w:val="00CF3781"/>
    <w:rsid w:val="00D0147E"/>
    <w:rsid w:val="00D02125"/>
    <w:rsid w:val="00D021C4"/>
    <w:rsid w:val="00D0520F"/>
    <w:rsid w:val="00D15578"/>
    <w:rsid w:val="00D33B3C"/>
    <w:rsid w:val="00D652AD"/>
    <w:rsid w:val="00D862D0"/>
    <w:rsid w:val="00DB0C10"/>
    <w:rsid w:val="00DB76CA"/>
    <w:rsid w:val="00DC28D1"/>
    <w:rsid w:val="00DC5B00"/>
    <w:rsid w:val="00DE2031"/>
    <w:rsid w:val="00DE5B66"/>
    <w:rsid w:val="00DF669F"/>
    <w:rsid w:val="00E022A9"/>
    <w:rsid w:val="00E65C14"/>
    <w:rsid w:val="00E70268"/>
    <w:rsid w:val="00E7438B"/>
    <w:rsid w:val="00F17364"/>
    <w:rsid w:val="00F56E98"/>
    <w:rsid w:val="00F80D5F"/>
    <w:rsid w:val="00F825FE"/>
    <w:rsid w:val="00F922D2"/>
    <w:rsid w:val="00F936C1"/>
    <w:rsid w:val="00F96374"/>
    <w:rsid w:val="00FA7E2E"/>
    <w:rsid w:val="00FB65D5"/>
    <w:rsid w:val="00FC51F5"/>
    <w:rsid w:val="00FD7E99"/>
    <w:rsid w:val="012DFD77"/>
    <w:rsid w:val="04FC4B32"/>
    <w:rsid w:val="0552B1F6"/>
    <w:rsid w:val="05F6BC4E"/>
    <w:rsid w:val="07C68ED6"/>
    <w:rsid w:val="0850C49D"/>
    <w:rsid w:val="0B9FA30E"/>
    <w:rsid w:val="0E52FFE6"/>
    <w:rsid w:val="13438804"/>
    <w:rsid w:val="137FE5A1"/>
    <w:rsid w:val="14DC663E"/>
    <w:rsid w:val="1691E5F8"/>
    <w:rsid w:val="19A3A092"/>
    <w:rsid w:val="20F99D2E"/>
    <w:rsid w:val="2DD31E1F"/>
    <w:rsid w:val="2DFBB59F"/>
    <w:rsid w:val="3078350D"/>
    <w:rsid w:val="3260B9AF"/>
    <w:rsid w:val="385951CB"/>
    <w:rsid w:val="3A79234F"/>
    <w:rsid w:val="3F14D6C5"/>
    <w:rsid w:val="4400B7E8"/>
    <w:rsid w:val="44959A55"/>
    <w:rsid w:val="4A604C57"/>
    <w:rsid w:val="4C8A2A53"/>
    <w:rsid w:val="52012D1C"/>
    <w:rsid w:val="53331787"/>
    <w:rsid w:val="53985621"/>
    <w:rsid w:val="57ED17D3"/>
    <w:rsid w:val="5D235C18"/>
    <w:rsid w:val="631D1DFF"/>
    <w:rsid w:val="6E2EC76C"/>
    <w:rsid w:val="70476E34"/>
    <w:rsid w:val="72B8EE8F"/>
    <w:rsid w:val="73BEF4DB"/>
    <w:rsid w:val="79B5F54D"/>
    <w:rsid w:val="7B9FD11D"/>
    <w:rsid w:val="7D58996D"/>
    <w:rsid w:val="7E326A10"/>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B6F7A"/>
  <w15:docId w15:val="{B96AFAF3-8357-4D23-9A5E-1A35FF823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3">
    <w:name w:val="Table Normal3"/>
    <w:rsid w:val="00B65B72"/>
    <w:tblPr>
      <w:tblCellMar>
        <w:top w:w="0" w:type="dxa"/>
        <w:left w:w="0" w:type="dxa"/>
        <w:bottom w:w="0" w:type="dxa"/>
        <w:right w:w="0" w:type="dxa"/>
      </w:tblCellMar>
    </w:tblPr>
  </w:style>
  <w:style w:type="paragraph" w:styleId="En-tte">
    <w:name w:val="header"/>
    <w:basedOn w:val="Normal"/>
    <w:link w:val="En-tteCar"/>
    <w:uiPriority w:val="99"/>
    <w:unhideWhenUsed/>
    <w:rsid w:val="003E6E85"/>
    <w:pPr>
      <w:tabs>
        <w:tab w:val="center" w:pos="4320"/>
        <w:tab w:val="right" w:pos="8640"/>
      </w:tabs>
    </w:pPr>
  </w:style>
  <w:style w:type="character" w:customStyle="1" w:styleId="En-tteCar">
    <w:name w:val="En-tête Car"/>
    <w:basedOn w:val="Policepardfaut"/>
    <w:link w:val="En-tte"/>
    <w:uiPriority w:val="99"/>
    <w:rsid w:val="003E6E85"/>
  </w:style>
  <w:style w:type="paragraph" w:styleId="Pieddepage">
    <w:name w:val="footer"/>
    <w:basedOn w:val="Normal"/>
    <w:link w:val="PieddepageCar"/>
    <w:uiPriority w:val="99"/>
    <w:unhideWhenUsed/>
    <w:rsid w:val="003E6E85"/>
    <w:pPr>
      <w:tabs>
        <w:tab w:val="center" w:pos="4320"/>
        <w:tab w:val="right" w:pos="8640"/>
      </w:tabs>
    </w:pPr>
  </w:style>
  <w:style w:type="character" w:customStyle="1" w:styleId="PieddepageCar">
    <w:name w:val="Pied de page Car"/>
    <w:basedOn w:val="Policepardfaut"/>
    <w:link w:val="Pieddepage"/>
    <w:uiPriority w:val="99"/>
    <w:rsid w:val="003E6E85"/>
  </w:style>
  <w:style w:type="character" w:styleId="Numrodepage">
    <w:name w:val="page number"/>
    <w:basedOn w:val="Policepardfaut"/>
    <w:uiPriority w:val="99"/>
    <w:semiHidden/>
    <w:unhideWhenUsed/>
    <w:rsid w:val="003E6E85"/>
  </w:style>
  <w:style w:type="character" w:styleId="Lienhypertexte">
    <w:name w:val="Hyperlink"/>
    <w:basedOn w:val="Policepardfaut"/>
    <w:uiPriority w:val="99"/>
    <w:unhideWhenUsed/>
    <w:rsid w:val="00E654EE"/>
    <w:rPr>
      <w:color w:val="0563C1" w:themeColor="hyperlink"/>
      <w:u w:val="single"/>
    </w:rPr>
  </w:style>
  <w:style w:type="paragraph" w:customStyle="1" w:styleId="paragraph">
    <w:name w:val="paragraph"/>
    <w:basedOn w:val="Normal"/>
    <w:rsid w:val="00C32FF9"/>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Policepardfaut"/>
    <w:rsid w:val="00C32FF9"/>
  </w:style>
  <w:style w:type="character" w:customStyle="1" w:styleId="eop">
    <w:name w:val="eop"/>
    <w:basedOn w:val="Policepardfaut"/>
    <w:rsid w:val="00C32FF9"/>
  </w:style>
  <w:style w:type="paragraph" w:styleId="Rvision">
    <w:name w:val="Revision"/>
    <w:hidden/>
    <w:uiPriority w:val="99"/>
    <w:semiHidden/>
    <w:rsid w:val="005F30FA"/>
  </w:style>
  <w:style w:type="paragraph" w:styleId="Paragraphedeliste">
    <w:name w:val="List Paragraph"/>
    <w:basedOn w:val="Normal"/>
    <w:uiPriority w:val="34"/>
    <w:qFormat/>
    <w:rsid w:val="00E046A2"/>
    <w:pPr>
      <w:ind w:left="720"/>
      <w:contextualSpacing/>
    </w:p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Marquedecommentaire">
    <w:name w:val="annotation reference"/>
    <w:basedOn w:val="Policepardfaut"/>
    <w:uiPriority w:val="99"/>
    <w:semiHidden/>
    <w:unhideWhenUsed/>
    <w:rsid w:val="00913176"/>
    <w:rPr>
      <w:sz w:val="16"/>
      <w:szCs w:val="16"/>
    </w:rPr>
  </w:style>
  <w:style w:type="paragraph" w:styleId="Commentaire">
    <w:name w:val="annotation text"/>
    <w:basedOn w:val="Normal"/>
    <w:link w:val="CommentaireCar"/>
    <w:uiPriority w:val="99"/>
    <w:unhideWhenUsed/>
    <w:rsid w:val="00913176"/>
    <w:rPr>
      <w:sz w:val="20"/>
      <w:szCs w:val="20"/>
    </w:rPr>
  </w:style>
  <w:style w:type="character" w:customStyle="1" w:styleId="CommentaireCar">
    <w:name w:val="Commentaire Car"/>
    <w:basedOn w:val="Policepardfaut"/>
    <w:link w:val="Commentaire"/>
    <w:uiPriority w:val="99"/>
    <w:rsid w:val="00913176"/>
    <w:rPr>
      <w:sz w:val="20"/>
      <w:szCs w:val="20"/>
    </w:rPr>
  </w:style>
  <w:style w:type="paragraph" w:styleId="Objetducommentaire">
    <w:name w:val="annotation subject"/>
    <w:basedOn w:val="Commentaire"/>
    <w:next w:val="Commentaire"/>
    <w:link w:val="ObjetducommentaireCar"/>
    <w:uiPriority w:val="99"/>
    <w:semiHidden/>
    <w:unhideWhenUsed/>
    <w:rsid w:val="00913176"/>
    <w:rPr>
      <w:b/>
      <w:bCs/>
    </w:rPr>
  </w:style>
  <w:style w:type="character" w:customStyle="1" w:styleId="ObjetducommentaireCar">
    <w:name w:val="Objet du commentaire Car"/>
    <w:basedOn w:val="CommentaireCar"/>
    <w:link w:val="Objetducommentaire"/>
    <w:uiPriority w:val="99"/>
    <w:semiHidden/>
    <w:rsid w:val="00913176"/>
    <w:rPr>
      <w:b/>
      <w:bCs/>
      <w:sz w:val="20"/>
      <w:szCs w:val="20"/>
    </w:rPr>
  </w:style>
  <w:style w:type="table" w:customStyle="1" w:styleId="TableNormal1">
    <w:name w:val="Table Normal1"/>
    <w:rsid w:val="00AC514C"/>
    <w:tblPr>
      <w:tblCellMar>
        <w:top w:w="0" w:type="dxa"/>
        <w:left w:w="0" w:type="dxa"/>
        <w:bottom w:w="0" w:type="dxa"/>
        <w:right w:w="0" w:type="dxa"/>
      </w:tblCellMar>
    </w:tblPr>
  </w:style>
  <w:style w:type="table" w:customStyle="1" w:styleId="TableNormal2">
    <w:name w:val="Table Normal2"/>
    <w:rsid w:val="00AC514C"/>
    <w:tblPr>
      <w:tblCellMar>
        <w:top w:w="0" w:type="dxa"/>
        <w:left w:w="0" w:type="dxa"/>
        <w:bottom w:w="0" w:type="dxa"/>
        <w:right w:w="0" w:type="dxa"/>
      </w:tblCellMar>
    </w:tblPr>
  </w:style>
  <w:style w:type="paragraph" w:styleId="Notedebasdepage">
    <w:name w:val="footnote text"/>
    <w:basedOn w:val="Normal"/>
    <w:link w:val="NotedebasdepageCar"/>
    <w:uiPriority w:val="99"/>
    <w:semiHidden/>
    <w:unhideWhenUsed/>
    <w:rsid w:val="004B4F4F"/>
    <w:rPr>
      <w:sz w:val="20"/>
      <w:szCs w:val="20"/>
    </w:rPr>
  </w:style>
  <w:style w:type="character" w:customStyle="1" w:styleId="NotedebasdepageCar">
    <w:name w:val="Note de bas de page Car"/>
    <w:basedOn w:val="Policepardfaut"/>
    <w:link w:val="Notedebasdepage"/>
    <w:uiPriority w:val="99"/>
    <w:semiHidden/>
    <w:rsid w:val="004B4F4F"/>
    <w:rPr>
      <w:sz w:val="20"/>
      <w:szCs w:val="20"/>
    </w:rPr>
  </w:style>
  <w:style w:type="character" w:styleId="Appelnotedebasdep">
    <w:name w:val="footnote reference"/>
    <w:basedOn w:val="Policepardfaut"/>
    <w:uiPriority w:val="99"/>
    <w:semiHidden/>
    <w:unhideWhenUsed/>
    <w:rsid w:val="004B4F4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4EA1A32640AA49923FA7DA1E5B7112" ma:contentTypeVersion="20" ma:contentTypeDescription="Create a new document." ma:contentTypeScope="" ma:versionID="c942449b401954a60ffaf89249a14b8a">
  <xsd:schema xmlns:xsd="http://www.w3.org/2001/XMLSchema" xmlns:xs="http://www.w3.org/2001/XMLSchema" xmlns:p="http://schemas.microsoft.com/office/2006/metadata/properties" xmlns:ns2="cd02c9b1-8ac5-41c7-af9d-896d5766cdc2" xmlns:ns3="c0f5530c-b2fb-48b0-9f80-ecbcc6384443" targetNamespace="http://schemas.microsoft.com/office/2006/metadata/properties" ma:root="true" ma:fieldsID="f6980285bdb44e25d14ce56fb9d3cfe2" ns2:_="" ns3:_="">
    <xsd:import namespace="cd02c9b1-8ac5-41c7-af9d-896d5766cdc2"/>
    <xsd:import namespace="c0f5530c-b2fb-48b0-9f80-ecbcc638444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3:TaxCatchAll" minOccurs="0"/>
                <xsd:element ref="ns2:MediaServiceOCR" minOccurs="0"/>
                <xsd:element ref="ns2:MediaServiceGenerationTime" minOccurs="0"/>
                <xsd:element ref="ns2:MediaServiceEventHashCode" minOccurs="0"/>
                <xsd:element ref="ns2:lcf76f155ced4ddcb4097134ff3c332f" minOccurs="0"/>
                <xsd:element ref="ns2:MediaServiceDateTaken" minOccurs="0"/>
                <xsd:element ref="ns2:MediaLengthInSeconds" minOccurs="0"/>
                <xsd:element ref="ns2:MediaServiceLocation" minOccurs="0"/>
                <xsd:element ref="ns2:MediaServiceObjectDetectorVersions" minOccurs="0"/>
                <xsd:element ref="ns2:Emplacement"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02c9b1-8ac5-41c7-af9d-896d5766cd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6bb7c8f-c4d1-43dc-a9d1-50b4b99e06f2"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Emplacement" ma:index="22" nillable="true" ma:displayName="Emplacement" ma:internalName="Emplacement">
      <xsd:simpleType>
        <xsd:restriction base="dms:Text">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f5530c-b2fb-48b0-9f80-ecbcc638444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2" nillable="true" ma:displayName="Taxonomy Catch All Column" ma:hidden="true" ma:list="{14da67ac-2e72-4d2b-a5d6-fbe16176e4fb}" ma:internalName="TaxCatchAll" ma:showField="CatchAllData" ma:web="c0f5530c-b2fb-48b0-9f80-ecbcc63844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l9OgMx1Glr3wAYthY3d55P7WGA==">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</go:docsCustomData>
</go:gDocsCustomXmlDataStorage>
</file>

<file path=customXml/item5.xml><?xml version="1.0" encoding="utf-8"?>
<p:properties xmlns:p="http://schemas.microsoft.com/office/2006/metadata/properties" xmlns:xsi="http://www.w3.org/2001/XMLSchema-instance" xmlns:pc="http://schemas.microsoft.com/office/infopath/2007/PartnerControls">
  <documentManagement>
    <Emplacement xmlns="cd02c9b1-8ac5-41c7-af9d-896d5766cdc2" xsi:nil="true"/>
    <TaxCatchAll xmlns="c0f5530c-b2fb-48b0-9f80-ecbcc6384443" xsi:nil="true"/>
    <lcf76f155ced4ddcb4097134ff3c332f xmlns="cd02c9b1-8ac5-41c7-af9d-896d5766cdc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3C67A57-4035-4FA4-87CB-BDC3811865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02c9b1-8ac5-41c7-af9d-896d5766cdc2"/>
    <ds:schemaRef ds:uri="c0f5530c-b2fb-48b0-9f80-ecbcc63844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3512AD-53F2-4A37-ACC0-3DDE2168A82E}">
  <ds:schemaRefs>
    <ds:schemaRef ds:uri="http://schemas.microsoft.com/sharepoint/v3/contenttype/forms"/>
  </ds:schemaRefs>
</ds:datastoreItem>
</file>

<file path=customXml/itemProps3.xml><?xml version="1.0" encoding="utf-8"?>
<ds:datastoreItem xmlns:ds="http://schemas.openxmlformats.org/officeDocument/2006/customXml" ds:itemID="{B44FA905-78BD-48D3-B569-D8ED0EDC1419}">
  <ds:schemaRefs>
    <ds:schemaRef ds:uri="http://schemas.openxmlformats.org/officeDocument/2006/bibliography"/>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3BF2F651-948C-477B-965E-C6106A3AC0C6}">
  <ds:schemaRefs>
    <ds:schemaRef ds:uri="http://schemas.microsoft.com/office/2006/metadata/properties"/>
    <ds:schemaRef ds:uri="http://schemas.microsoft.com/office/infopath/2007/PartnerControls"/>
    <ds:schemaRef ds:uri="cd02c9b1-8ac5-41c7-af9d-896d5766cdc2"/>
    <ds:schemaRef ds:uri="c0f5530c-b2fb-48b0-9f80-ecbcc6384443"/>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507</Words>
  <Characters>2936</Characters>
  <Application>Microsoft Office Word</Application>
  <DocSecurity>2</DocSecurity>
  <Lines>65</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 Roy</dc:creator>
  <cp:keywords/>
  <cp:lastModifiedBy>Lehmann, Léopold</cp:lastModifiedBy>
  <cp:revision>127</cp:revision>
  <cp:lastPrinted>2025-12-15T15:34:00Z</cp:lastPrinted>
  <dcterms:created xsi:type="dcterms:W3CDTF">2025-11-20T20:24:00Z</dcterms:created>
  <dcterms:modified xsi:type="dcterms:W3CDTF">2025-12-15T15:34:00Z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0x010100084EA1A32640AA49923FA7DA1E5B7112</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